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3E" w:rsidRDefault="00605F5C" w:rsidP="008B07DD">
      <w:pPr>
        <w:ind w:left="-142" w:right="-142" w:firstLine="14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924E0" wp14:editId="42B86A4F">
                <wp:simplePos x="0" y="0"/>
                <wp:positionH relativeFrom="column">
                  <wp:posOffset>520700</wp:posOffset>
                </wp:positionH>
                <wp:positionV relativeFrom="paragraph">
                  <wp:posOffset>8992235</wp:posOffset>
                </wp:positionV>
                <wp:extent cx="6508115" cy="732790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44" w:rsidRPr="006B34B5" w:rsidRDefault="007D7344" w:rsidP="00545F43">
                            <w:pPr>
                              <w:jc w:val="center"/>
                              <w:rPr>
                                <w:rFonts w:ascii="Museo Sans 100" w:eastAsia="Times New Roman" w:hAnsi="Museo Sans 100" w:cs="Times New Roman"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ar-SA"/>
                              </w:rPr>
                            </w:pPr>
                            <w:r>
                              <w:rPr>
                                <w:rFonts w:ascii="Museo Sans 100" w:eastAsia="Times New Roman" w:hAnsi="Museo Sans 100" w:cs="Times New Roman"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ar-SA"/>
                              </w:rPr>
                              <w:t>ABRIL</w:t>
                            </w:r>
                            <w:r w:rsidRPr="006B34B5">
                              <w:rPr>
                                <w:rFonts w:ascii="Museo Sans 100" w:eastAsia="Times New Roman" w:hAnsi="Museo Sans 100" w:cs="Times New Roman"/>
                                <w:bCs/>
                                <w:color w:val="FFFFFF" w:themeColor="background1"/>
                                <w:sz w:val="50"/>
                                <w:szCs w:val="50"/>
                                <w:lang w:eastAsia="ar-SA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924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pt;margin-top:708.05pt;width:512.45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xEtwIAALo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" filled="f" stroked="f">
                <v:textbox>
                  <w:txbxContent>
                    <w:p w:rsidR="007D7344" w:rsidRPr="006B34B5" w:rsidRDefault="007D7344" w:rsidP="00545F43">
                      <w:pPr>
                        <w:jc w:val="center"/>
                        <w:rPr>
                          <w:rFonts w:ascii="Museo Sans 100" w:eastAsia="Times New Roman" w:hAnsi="Museo Sans 100" w:cs="Times New Roman"/>
                          <w:bCs/>
                          <w:color w:val="FFFFFF" w:themeColor="background1"/>
                          <w:sz w:val="50"/>
                          <w:szCs w:val="50"/>
                          <w:lang w:eastAsia="ar-SA"/>
                        </w:rPr>
                      </w:pPr>
                      <w:r>
                        <w:rPr>
                          <w:rFonts w:ascii="Museo Sans 100" w:eastAsia="Times New Roman" w:hAnsi="Museo Sans 100" w:cs="Times New Roman"/>
                          <w:bCs/>
                          <w:color w:val="FFFFFF" w:themeColor="background1"/>
                          <w:sz w:val="50"/>
                          <w:szCs w:val="50"/>
                          <w:lang w:eastAsia="ar-SA"/>
                        </w:rPr>
                        <w:t>ABRIL</w:t>
                      </w:r>
                      <w:r w:rsidRPr="006B34B5">
                        <w:rPr>
                          <w:rFonts w:ascii="Museo Sans 100" w:eastAsia="Times New Roman" w:hAnsi="Museo Sans 100" w:cs="Times New Roman"/>
                          <w:bCs/>
                          <w:color w:val="FFFFFF" w:themeColor="background1"/>
                          <w:sz w:val="50"/>
                          <w:szCs w:val="50"/>
                          <w:lang w:eastAsia="ar-SA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12141" w:rsidRDefault="00E12141"/>
    <w:p w:rsidR="00E12141" w:rsidRDefault="00E70FA3">
      <w:r w:rsidRPr="00E70FA3"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-646430</wp:posOffset>
            </wp:positionV>
            <wp:extent cx="7560310" cy="10704789"/>
            <wp:effectExtent l="0" t="0" r="2540" b="1905"/>
            <wp:wrapNone/>
            <wp:docPr id="3" name="Imagem 3" descr="T:\Unidade de Promoção de Negócios\Inteligência Comercial\Capas-rodapés\2018\Capas JPG\Capa-Confec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nidade de Promoção de Negócios\Inteligência Comercial\Capas-rodapés\2018\Capas JPG\Capa-Confec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>
      <w:pPr>
        <w:sectPr w:rsidR="00E12141" w:rsidSect="00E12141">
          <w:footerReference w:type="default" r:id="rId8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E12141" w:rsidRDefault="00D107D9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184785</wp:posOffset>
                </wp:positionV>
                <wp:extent cx="6325870" cy="89947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899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4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Bebas Neue Book" w:eastAsia="Times New Roman" w:hAnsi="Bebas Neue Book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7D734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Bebas Neue Book" w:eastAsia="Times New Roman" w:hAnsi="Bebas Neue Book" w:cs="Times New Roman"/>
                                <w:b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7D734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Bebas Neue Book" w:eastAsia="Times New Roman" w:hAnsi="Bebas Neue Book" w:cs="Times New Roman"/>
                                <w:bCs/>
                                <w:sz w:val="72"/>
                                <w:szCs w:val="72"/>
                                <w:lang w:eastAsia="ar-SA" w:bidi="ar-SA"/>
                              </w:rPr>
                            </w:pPr>
                          </w:p>
                          <w:p w:rsidR="007D734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Bebas Neue Book" w:eastAsia="Times New Roman" w:hAnsi="Bebas Neue Book" w:cs="Times New Roman"/>
                                <w:bCs/>
                                <w:sz w:val="72"/>
                                <w:szCs w:val="72"/>
                                <w:lang w:eastAsia="ar-SA" w:bidi="ar-SA"/>
                              </w:rPr>
                            </w:pPr>
                          </w:p>
                          <w:p w:rsidR="007D7344" w:rsidRPr="00B76E2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Museo Sans 900" w:eastAsia="Times New Roman" w:hAnsi="Museo Sans 900" w:cs="Times New Roman"/>
                                <w:bCs/>
                                <w:sz w:val="76"/>
                                <w:szCs w:val="76"/>
                                <w:lang w:eastAsia="ar-SA" w:bidi="ar-SA"/>
                              </w:rPr>
                            </w:pPr>
                            <w:r w:rsidRPr="00B76E24">
                              <w:rPr>
                                <w:rFonts w:ascii="Museo Sans 900" w:eastAsia="Times New Roman" w:hAnsi="Museo Sans 900" w:cs="Times New Roman"/>
                                <w:bCs/>
                                <w:sz w:val="76"/>
                                <w:szCs w:val="76"/>
                                <w:lang w:eastAsia="ar-SA" w:bidi="ar-SA"/>
                              </w:rPr>
                              <w:t>MINIESTUDO SETORIAL</w:t>
                            </w:r>
                          </w:p>
                          <w:p w:rsidR="007D7344" w:rsidRPr="00B76E2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Museo Sans 900" w:eastAsia="Times New Roman" w:hAnsi="Museo Sans 900"/>
                                <w:sz w:val="76"/>
                                <w:szCs w:val="7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Museo Sans 900" w:eastAsia="Times New Roman" w:hAnsi="Museo Sans 900"/>
                                <w:sz w:val="76"/>
                                <w:szCs w:val="76"/>
                                <w:lang w:eastAsia="ar-SA" w:bidi="ar-SA"/>
                              </w:rPr>
                              <w:t>CONFECÇÃO</w:t>
                            </w:r>
                          </w:p>
                          <w:p w:rsidR="007D7344" w:rsidRPr="00B76E2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Museo Sans 300" w:eastAsia="Times New Roman" w:hAnsi="Museo Sans 300" w:cs="Times New Roman"/>
                                <w:sz w:val="44"/>
                                <w:szCs w:val="36"/>
                                <w:lang w:eastAsia="ar-SA" w:bidi="ar-SA"/>
                              </w:rPr>
                            </w:pPr>
                            <w:r w:rsidRPr="00B76E24">
                              <w:rPr>
                                <w:rFonts w:ascii="Museo Sans 300" w:eastAsia="Times New Roman" w:hAnsi="Museo Sans 300" w:cs="Times New Roman"/>
                                <w:sz w:val="44"/>
                                <w:szCs w:val="36"/>
                                <w:lang w:eastAsia="ar-SA" w:bidi="ar-SA"/>
                              </w:rPr>
                              <w:t xml:space="preserve">EDIÇÃO: </w:t>
                            </w:r>
                            <w:proofErr w:type="gramStart"/>
                            <w:r>
                              <w:rPr>
                                <w:rFonts w:ascii="Museo Sans 300" w:eastAsia="Times New Roman" w:hAnsi="Museo Sans 300" w:cs="Times New Roman"/>
                                <w:sz w:val="44"/>
                                <w:szCs w:val="36"/>
                                <w:lang w:eastAsia="ar-SA" w:bidi="ar-SA"/>
                              </w:rPr>
                              <w:t>ABRIL</w:t>
                            </w:r>
                            <w:proofErr w:type="gramEnd"/>
                            <w:r w:rsidRPr="00B76E24">
                              <w:rPr>
                                <w:rFonts w:ascii="Museo Sans 300" w:eastAsia="Times New Roman" w:hAnsi="Museo Sans 300" w:cs="Times New Roman"/>
                                <w:sz w:val="44"/>
                                <w:szCs w:val="36"/>
                                <w:lang w:eastAsia="ar-SA" w:bidi="ar-SA"/>
                              </w:rPr>
                              <w:t xml:space="preserve"> DE 2018</w:t>
                            </w:r>
                          </w:p>
                          <w:p w:rsidR="007D7344" w:rsidRPr="00AF2D3B" w:rsidRDefault="007D7344" w:rsidP="00EA3A25">
                            <w:pPr>
                              <w:pStyle w:val="Corpodetexto"/>
                              <w:jc w:val="center"/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  <w:r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 xml:space="preserve">(Período de referência: </w:t>
                            </w:r>
                            <w:proofErr w:type="gramStart"/>
                            <w:r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>J</w:t>
                            </w:r>
                            <w:r w:rsidRPr="00AF2D3B"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>aneiro</w:t>
                            </w:r>
                            <w:proofErr w:type="gramEnd"/>
                            <w:r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 xml:space="preserve"> a Março</w:t>
                            </w:r>
                            <w:r w:rsidRPr="00AF2D3B"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>de 2018</w:t>
                            </w:r>
                            <w:r w:rsidRPr="00AF2D3B">
                              <w:rPr>
                                <w:rFonts w:ascii="Museo Sans 100" w:eastAsia="Times New Roman" w:hAnsi="Museo Sans 100" w:cs="Times New Roman"/>
                                <w:sz w:val="40"/>
                                <w:szCs w:val="40"/>
                                <w:lang w:eastAsia="ar-SA" w:bidi="ar-SA"/>
                              </w:rPr>
                              <w:t>)</w:t>
                            </w:r>
                          </w:p>
                          <w:p w:rsidR="007D7344" w:rsidRPr="00AF2D3B" w:rsidRDefault="007D7344" w:rsidP="00EA3A25">
                            <w:pPr>
                              <w:pStyle w:val="Corpodetexto"/>
                              <w:jc w:val="center"/>
                              <w:rPr>
                                <w:rFonts w:ascii="Museo Sans 100" w:eastAsia="Times New Roman" w:hAnsi="Museo Sans 100" w:cs="Times New Roman"/>
                                <w:b/>
                                <w:szCs w:val="20"/>
                                <w:lang w:eastAsia="ar-SA" w:bidi="ar-SA"/>
                              </w:rPr>
                            </w:pPr>
                            <w:r>
                              <w:rPr>
                                <w:rFonts w:ascii="Museo Sans 100" w:eastAsia="Times New Roman" w:hAnsi="Museo Sans 100" w:cs="Times New Roman"/>
                                <w:b/>
                                <w:szCs w:val="36"/>
                                <w:lang w:eastAsia="ar-SA" w:bidi="ar-SA"/>
                              </w:rPr>
                              <w:t>(Dados coletados em 05 de abril</w:t>
                            </w:r>
                            <w:r w:rsidRPr="00AF2D3B">
                              <w:rPr>
                                <w:rFonts w:ascii="Museo Sans 100" w:eastAsia="Times New Roman" w:hAnsi="Museo Sans 100" w:cs="Times New Roman"/>
                                <w:b/>
                                <w:szCs w:val="36"/>
                                <w:lang w:eastAsia="ar-SA" w:bidi="ar-SA"/>
                              </w:rPr>
                              <w:t xml:space="preserve"> de 2018)</w:t>
                            </w:r>
                          </w:p>
                          <w:p w:rsidR="007D7344" w:rsidRPr="00B76E24" w:rsidRDefault="007D7344" w:rsidP="00E12141">
                            <w:pPr>
                              <w:pStyle w:val="Corpodetexto"/>
                              <w:jc w:val="center"/>
                              <w:rPr>
                                <w:rFonts w:ascii="Museo Sans 100" w:eastAsia="Times New Roman" w:hAnsi="Museo Sans 100" w:cs="Times New Roman"/>
                                <w:sz w:val="32"/>
                                <w:szCs w:val="20"/>
                                <w:lang w:eastAsia="ar-SA" w:bidi="ar-SA"/>
                              </w:rPr>
                            </w:pPr>
                          </w:p>
                          <w:p w:rsidR="007D7344" w:rsidRPr="0048250F" w:rsidRDefault="007D7344" w:rsidP="00E12141">
                            <w:pPr>
                              <w:tabs>
                                <w:tab w:val="left" w:pos="0"/>
                              </w:tabs>
                              <w:rPr>
                                <w:rFonts w:ascii="Bebas Neue Book" w:eastAsia="Times New Roman" w:hAnsi="Bebas Neue Book" w:cs="Times New Roman"/>
                                <w:szCs w:val="20"/>
                                <w:lang w:eastAsia="ar-SA"/>
                              </w:rPr>
                            </w:pPr>
                          </w:p>
                          <w:p w:rsidR="007D7344" w:rsidRPr="0048250F" w:rsidRDefault="007D7344" w:rsidP="00E12141">
                            <w:pPr>
                              <w:tabs>
                                <w:tab w:val="left" w:pos="0"/>
                              </w:tabs>
                              <w:rPr>
                                <w:rFonts w:ascii="Bebas Neue Book" w:eastAsia="Times New Roman" w:hAnsi="Bebas Neue Book" w:cs="Times New Roman"/>
                                <w:szCs w:val="20"/>
                                <w:lang w:eastAsia="ar-SA"/>
                              </w:rPr>
                            </w:pPr>
                          </w:p>
                          <w:p w:rsidR="007D7344" w:rsidRDefault="007D7344" w:rsidP="00E1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85pt;margin-top:14.55pt;width:498.1pt;height:7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" filled="f" stroked="f">
                <v:textbox>
                  <w:txbxContent>
                    <w:p w:rsidR="007D7344" w:rsidRDefault="007D7344" w:rsidP="00E12141">
                      <w:pPr>
                        <w:pStyle w:val="Corpodetexto"/>
                        <w:jc w:val="center"/>
                        <w:rPr>
                          <w:rFonts w:ascii="Bebas Neue Book" w:eastAsia="Times New Roman" w:hAnsi="Bebas Neue Book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7D7344" w:rsidRDefault="007D7344" w:rsidP="00E12141">
                      <w:pPr>
                        <w:pStyle w:val="Corpodetexto"/>
                        <w:jc w:val="center"/>
                        <w:rPr>
                          <w:rFonts w:ascii="Bebas Neue Book" w:eastAsia="Times New Roman" w:hAnsi="Bebas Neue Book" w:cs="Times New Roman"/>
                          <w:b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7D7344" w:rsidRDefault="007D7344" w:rsidP="00E12141">
                      <w:pPr>
                        <w:pStyle w:val="Corpodetexto"/>
                        <w:jc w:val="center"/>
                        <w:rPr>
                          <w:rFonts w:ascii="Bebas Neue Book" w:eastAsia="Times New Roman" w:hAnsi="Bebas Neue Book" w:cs="Times New Roman"/>
                          <w:bCs/>
                          <w:sz w:val="72"/>
                          <w:szCs w:val="72"/>
                          <w:lang w:eastAsia="ar-SA" w:bidi="ar-SA"/>
                        </w:rPr>
                      </w:pPr>
                    </w:p>
                    <w:p w:rsidR="007D7344" w:rsidRDefault="007D7344" w:rsidP="00E12141">
                      <w:pPr>
                        <w:pStyle w:val="Corpodetexto"/>
                        <w:jc w:val="center"/>
                        <w:rPr>
                          <w:rFonts w:ascii="Bebas Neue Book" w:eastAsia="Times New Roman" w:hAnsi="Bebas Neue Book" w:cs="Times New Roman"/>
                          <w:bCs/>
                          <w:sz w:val="72"/>
                          <w:szCs w:val="72"/>
                          <w:lang w:eastAsia="ar-SA" w:bidi="ar-SA"/>
                        </w:rPr>
                      </w:pPr>
                    </w:p>
                    <w:p w:rsidR="007D7344" w:rsidRPr="00B76E24" w:rsidRDefault="007D7344" w:rsidP="00E12141">
                      <w:pPr>
                        <w:pStyle w:val="Corpodetexto"/>
                        <w:jc w:val="center"/>
                        <w:rPr>
                          <w:rFonts w:ascii="Museo Sans 900" w:eastAsia="Times New Roman" w:hAnsi="Museo Sans 900" w:cs="Times New Roman"/>
                          <w:bCs/>
                          <w:sz w:val="76"/>
                          <w:szCs w:val="76"/>
                          <w:lang w:eastAsia="ar-SA" w:bidi="ar-SA"/>
                        </w:rPr>
                      </w:pPr>
                      <w:r w:rsidRPr="00B76E24">
                        <w:rPr>
                          <w:rFonts w:ascii="Museo Sans 900" w:eastAsia="Times New Roman" w:hAnsi="Museo Sans 900" w:cs="Times New Roman"/>
                          <w:bCs/>
                          <w:sz w:val="76"/>
                          <w:szCs w:val="76"/>
                          <w:lang w:eastAsia="ar-SA" w:bidi="ar-SA"/>
                        </w:rPr>
                        <w:t>MINIESTUDO SETORIAL</w:t>
                      </w:r>
                    </w:p>
                    <w:p w:rsidR="007D7344" w:rsidRPr="00B76E24" w:rsidRDefault="007D7344" w:rsidP="00E12141">
                      <w:pPr>
                        <w:pStyle w:val="Corpodetexto"/>
                        <w:jc w:val="center"/>
                        <w:rPr>
                          <w:rFonts w:ascii="Museo Sans 900" w:eastAsia="Times New Roman" w:hAnsi="Museo Sans 900"/>
                          <w:sz w:val="76"/>
                          <w:szCs w:val="76"/>
                          <w:lang w:eastAsia="ar-SA" w:bidi="ar-SA"/>
                        </w:rPr>
                      </w:pPr>
                      <w:r>
                        <w:rPr>
                          <w:rFonts w:ascii="Museo Sans 900" w:eastAsia="Times New Roman" w:hAnsi="Museo Sans 900"/>
                          <w:sz w:val="76"/>
                          <w:szCs w:val="76"/>
                          <w:lang w:eastAsia="ar-SA" w:bidi="ar-SA"/>
                        </w:rPr>
                        <w:t>CONFECÇÃO</w:t>
                      </w:r>
                    </w:p>
                    <w:p w:rsidR="007D7344" w:rsidRPr="00B76E24" w:rsidRDefault="007D7344" w:rsidP="00E12141">
                      <w:pPr>
                        <w:pStyle w:val="Corpodetexto"/>
                        <w:jc w:val="center"/>
                        <w:rPr>
                          <w:rFonts w:ascii="Museo Sans 300" w:eastAsia="Times New Roman" w:hAnsi="Museo Sans 300" w:cs="Times New Roman"/>
                          <w:sz w:val="44"/>
                          <w:szCs w:val="36"/>
                          <w:lang w:eastAsia="ar-SA" w:bidi="ar-SA"/>
                        </w:rPr>
                      </w:pPr>
                      <w:r w:rsidRPr="00B76E24">
                        <w:rPr>
                          <w:rFonts w:ascii="Museo Sans 300" w:eastAsia="Times New Roman" w:hAnsi="Museo Sans 300" w:cs="Times New Roman"/>
                          <w:sz w:val="44"/>
                          <w:szCs w:val="36"/>
                          <w:lang w:eastAsia="ar-SA" w:bidi="ar-SA"/>
                        </w:rPr>
                        <w:t xml:space="preserve">EDIÇÃO: </w:t>
                      </w:r>
                      <w:proofErr w:type="gramStart"/>
                      <w:r>
                        <w:rPr>
                          <w:rFonts w:ascii="Museo Sans 300" w:eastAsia="Times New Roman" w:hAnsi="Museo Sans 300" w:cs="Times New Roman"/>
                          <w:sz w:val="44"/>
                          <w:szCs w:val="36"/>
                          <w:lang w:eastAsia="ar-SA" w:bidi="ar-SA"/>
                        </w:rPr>
                        <w:t>ABRIL</w:t>
                      </w:r>
                      <w:proofErr w:type="gramEnd"/>
                      <w:r w:rsidRPr="00B76E24">
                        <w:rPr>
                          <w:rFonts w:ascii="Museo Sans 300" w:eastAsia="Times New Roman" w:hAnsi="Museo Sans 300" w:cs="Times New Roman"/>
                          <w:sz w:val="44"/>
                          <w:szCs w:val="36"/>
                          <w:lang w:eastAsia="ar-SA" w:bidi="ar-SA"/>
                        </w:rPr>
                        <w:t xml:space="preserve"> DE 2018</w:t>
                      </w:r>
                    </w:p>
                    <w:p w:rsidR="007D7344" w:rsidRPr="00AF2D3B" w:rsidRDefault="007D7344" w:rsidP="00EA3A25">
                      <w:pPr>
                        <w:pStyle w:val="Corpodetexto"/>
                        <w:jc w:val="center"/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</w:pPr>
                      <w:r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 xml:space="preserve">(Período de referência: </w:t>
                      </w:r>
                      <w:proofErr w:type="gramStart"/>
                      <w:r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>J</w:t>
                      </w:r>
                      <w:r w:rsidRPr="00AF2D3B"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>aneiro</w:t>
                      </w:r>
                      <w:proofErr w:type="gramEnd"/>
                      <w:r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 xml:space="preserve"> a Março</w:t>
                      </w:r>
                      <w:r w:rsidRPr="00AF2D3B"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 xml:space="preserve"> </w:t>
                      </w:r>
                      <w:r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>de 2018</w:t>
                      </w:r>
                      <w:r w:rsidRPr="00AF2D3B">
                        <w:rPr>
                          <w:rFonts w:ascii="Museo Sans 100" w:eastAsia="Times New Roman" w:hAnsi="Museo Sans 100" w:cs="Times New Roman"/>
                          <w:sz w:val="40"/>
                          <w:szCs w:val="40"/>
                          <w:lang w:eastAsia="ar-SA" w:bidi="ar-SA"/>
                        </w:rPr>
                        <w:t>)</w:t>
                      </w:r>
                    </w:p>
                    <w:p w:rsidR="007D7344" w:rsidRPr="00AF2D3B" w:rsidRDefault="007D7344" w:rsidP="00EA3A25">
                      <w:pPr>
                        <w:pStyle w:val="Corpodetexto"/>
                        <w:jc w:val="center"/>
                        <w:rPr>
                          <w:rFonts w:ascii="Museo Sans 100" w:eastAsia="Times New Roman" w:hAnsi="Museo Sans 100" w:cs="Times New Roman"/>
                          <w:b/>
                          <w:szCs w:val="20"/>
                          <w:lang w:eastAsia="ar-SA" w:bidi="ar-SA"/>
                        </w:rPr>
                      </w:pPr>
                      <w:r>
                        <w:rPr>
                          <w:rFonts w:ascii="Museo Sans 100" w:eastAsia="Times New Roman" w:hAnsi="Museo Sans 100" w:cs="Times New Roman"/>
                          <w:b/>
                          <w:szCs w:val="36"/>
                          <w:lang w:eastAsia="ar-SA" w:bidi="ar-SA"/>
                        </w:rPr>
                        <w:t>(Dados coletados em 05 de abril</w:t>
                      </w:r>
                      <w:r w:rsidRPr="00AF2D3B">
                        <w:rPr>
                          <w:rFonts w:ascii="Museo Sans 100" w:eastAsia="Times New Roman" w:hAnsi="Museo Sans 100" w:cs="Times New Roman"/>
                          <w:b/>
                          <w:szCs w:val="36"/>
                          <w:lang w:eastAsia="ar-SA" w:bidi="ar-SA"/>
                        </w:rPr>
                        <w:t xml:space="preserve"> de 2018)</w:t>
                      </w:r>
                    </w:p>
                    <w:p w:rsidR="007D7344" w:rsidRPr="00B76E24" w:rsidRDefault="007D7344" w:rsidP="00E12141">
                      <w:pPr>
                        <w:pStyle w:val="Corpodetexto"/>
                        <w:jc w:val="center"/>
                        <w:rPr>
                          <w:rFonts w:ascii="Museo Sans 100" w:eastAsia="Times New Roman" w:hAnsi="Museo Sans 100" w:cs="Times New Roman"/>
                          <w:sz w:val="32"/>
                          <w:szCs w:val="20"/>
                          <w:lang w:eastAsia="ar-SA" w:bidi="ar-SA"/>
                        </w:rPr>
                      </w:pPr>
                    </w:p>
                    <w:p w:rsidR="007D7344" w:rsidRPr="0048250F" w:rsidRDefault="007D7344" w:rsidP="00E12141">
                      <w:pPr>
                        <w:tabs>
                          <w:tab w:val="left" w:pos="0"/>
                        </w:tabs>
                        <w:rPr>
                          <w:rFonts w:ascii="Bebas Neue Book" w:eastAsia="Times New Roman" w:hAnsi="Bebas Neue Book" w:cs="Times New Roman"/>
                          <w:szCs w:val="20"/>
                          <w:lang w:eastAsia="ar-SA"/>
                        </w:rPr>
                      </w:pPr>
                    </w:p>
                    <w:p w:rsidR="007D7344" w:rsidRPr="0048250F" w:rsidRDefault="007D7344" w:rsidP="00E12141">
                      <w:pPr>
                        <w:tabs>
                          <w:tab w:val="left" w:pos="0"/>
                        </w:tabs>
                        <w:rPr>
                          <w:rFonts w:ascii="Bebas Neue Book" w:eastAsia="Times New Roman" w:hAnsi="Bebas Neue Book" w:cs="Times New Roman"/>
                          <w:szCs w:val="20"/>
                          <w:lang w:eastAsia="ar-SA"/>
                        </w:rPr>
                      </w:pPr>
                    </w:p>
                    <w:p w:rsidR="007D7344" w:rsidRDefault="007D7344" w:rsidP="00E12141"/>
                  </w:txbxContent>
                </v:textbox>
              </v:shape>
            </w:pict>
          </mc:Fallback>
        </mc:AlternateContent>
      </w:r>
    </w:p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D107D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235936</wp:posOffset>
                </wp:positionV>
                <wp:extent cx="5635625" cy="3111689"/>
                <wp:effectExtent l="0" t="0" r="22225" b="1270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3111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34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Federação das Indústrias do Estado do Ceará – FIEC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Presidente: Jorge Alberto Vieira </w:t>
                            </w:r>
                            <w:proofErr w:type="spellStart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Studart</w:t>
                            </w:r>
                            <w:proofErr w:type="spellEnd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 Gomes – Beto </w:t>
                            </w:r>
                            <w:proofErr w:type="spellStart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Studart</w:t>
                            </w:r>
                            <w:proofErr w:type="spellEnd"/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Superintendente Geral: Juliana Guimarães de Oliveira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Centro Internacional de Negócios - CIN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Gerente: Ana Karina Paiva Frota de Menezes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 Analista Responsável: Filipe Braga de Figueiredo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Elaboração: Mateus Almeida </w:t>
                            </w:r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Yara Marques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Arte Visual: FIEC/GECOM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ENTRE EM CONTATO COM O CIN/CE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Av. Barão de </w:t>
                            </w:r>
                            <w:proofErr w:type="spellStart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Studart</w:t>
                            </w:r>
                            <w:proofErr w:type="spellEnd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, 1980 – 2º andar – Aldeota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Fortaleza - Ceará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E-mail: cin@sfiec.org.br 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Site: www.cin-ce.org.br </w:t>
                            </w:r>
                          </w:p>
                          <w:p w:rsidR="007D7344" w:rsidRPr="00B76E24" w:rsidRDefault="007D7344" w:rsidP="00986DE2">
                            <w:pPr>
                              <w:pStyle w:val="Contedodetabela"/>
                              <w:snapToGrid w:val="0"/>
                              <w:jc w:val="center"/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 w:rsidRPr="00B76E24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: 0xx85 3421-5419 e 3421-5420</w:t>
                            </w:r>
                          </w:p>
                          <w:p w:rsidR="007D7344" w:rsidRPr="00B76E24" w:rsidRDefault="007D7344" w:rsidP="00986DE2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r w:rsidRPr="00B76E24">
                              <w:rPr>
                                <w:rFonts w:ascii="Gotham Medium" w:hAnsi="Gotham Medium"/>
                              </w:rPr>
                              <w:t>Fax: 0xx 85 3421-5422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75pt;margin-top:18.6pt;width:443.75pt;height:2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" filled="f">
                <v:textbox>
                  <w:txbxContent>
                    <w:p w:rsidR="007D734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Federação das Indústrias do Estado do Ceará – FIEC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Presidente: Jorge Alberto Vieira </w:t>
                      </w:r>
                      <w:proofErr w:type="spellStart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Studart</w:t>
                      </w:r>
                      <w:proofErr w:type="spellEnd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 Gomes – Beto </w:t>
                      </w:r>
                      <w:proofErr w:type="spellStart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Studart</w:t>
                      </w:r>
                      <w:proofErr w:type="spellEnd"/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Superintendente Geral: Juliana Guimarães de Oliveira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Centro Internacional de Negócios - CIN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Gerente: Ana Karina Paiva Frota de Menezes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 Analista Responsável: Filipe Braga de Figueiredo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Elaboração: Mateus Almeida </w:t>
                      </w:r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e </w:t>
                      </w: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Yara Marques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Arte Visual: FIEC/GECOM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ENTRE EM CONTATO COM O CIN/CE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Av. Barão de </w:t>
                      </w:r>
                      <w:proofErr w:type="spellStart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Studart</w:t>
                      </w:r>
                      <w:proofErr w:type="spellEnd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, 1980 – 2º andar – Aldeota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Fortaleza - Ceará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E-mail: cin@sfiec.org.br 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Site: www.cin-ce.org.br </w:t>
                      </w:r>
                    </w:p>
                    <w:p w:rsidR="007D7344" w:rsidRPr="00B76E24" w:rsidRDefault="007D7344" w:rsidP="00986DE2">
                      <w:pPr>
                        <w:pStyle w:val="Contedodetabela"/>
                        <w:snapToGrid w:val="0"/>
                        <w:jc w:val="center"/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proofErr w:type="spellStart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Tel</w:t>
                      </w:r>
                      <w:proofErr w:type="spellEnd"/>
                      <w:r w:rsidRPr="00B76E24">
                        <w:rPr>
                          <w:rFonts w:ascii="Gotham Medium" w:hAnsi="Gotham Medium"/>
                          <w:sz w:val="22"/>
                          <w:szCs w:val="22"/>
                        </w:rPr>
                        <w:t>: 0xx85 3421-5419 e 3421-5420</w:t>
                      </w:r>
                    </w:p>
                    <w:p w:rsidR="007D7344" w:rsidRPr="00B76E24" w:rsidRDefault="007D7344" w:rsidP="00986DE2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r w:rsidRPr="00B76E24">
                        <w:rPr>
                          <w:rFonts w:ascii="Gotham Medium" w:hAnsi="Gotham Medium"/>
                        </w:rPr>
                        <w:t>Fax: 0xx 85 3421-5422</w:t>
                      </w:r>
                    </w:p>
                  </w:txbxContent>
                </v:textbox>
              </v:shape>
            </w:pict>
          </mc:Fallback>
        </mc:AlternateContent>
      </w:r>
    </w:p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/>
    <w:p w:rsidR="00E12141" w:rsidRDefault="00E12141">
      <w:pPr>
        <w:sectPr w:rsidR="00E12141" w:rsidSect="00CB003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553E" w:rsidRPr="00B76E24" w:rsidRDefault="005D553E" w:rsidP="008D2696">
      <w:pP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  <w:r w:rsidRPr="00B76E24"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lastRenderedPageBreak/>
        <w:t>ÍNDICE DE TABELAS E GRÁFICOS</w:t>
      </w:r>
    </w:p>
    <w:tbl>
      <w:tblPr>
        <w:tblStyle w:val="Tabelacomgrade"/>
        <w:tblW w:w="9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461"/>
      </w:tblGrid>
      <w:tr w:rsidR="005D553E" w:rsidTr="002E20A0">
        <w:trPr>
          <w:jc w:val="center"/>
        </w:trPr>
        <w:tc>
          <w:tcPr>
            <w:tcW w:w="8789" w:type="dxa"/>
          </w:tcPr>
          <w:p w:rsidR="005D553E" w:rsidRPr="006F166F" w:rsidRDefault="005D553E" w:rsidP="002E20A0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Sobre a FIEC..................................................................................</w:t>
            </w:r>
            <w:r w:rsidR="008D4E21">
              <w:rPr>
                <w:rFonts w:ascii="Avenir LT Std 45 Book" w:hAnsi="Avenir LT Std 45 Book"/>
              </w:rPr>
              <w:t>...............</w:t>
            </w:r>
            <w:r w:rsidR="002E20A0">
              <w:rPr>
                <w:rFonts w:ascii="Avenir LT Std 45 Book" w:hAnsi="Avenir LT Std 45 Book"/>
              </w:rPr>
              <w:t>...................</w:t>
            </w:r>
            <w:r>
              <w:rPr>
                <w:rFonts w:ascii="Avenir LT Std 45 Book" w:hAnsi="Avenir LT Std 45 Book"/>
              </w:rPr>
              <w:t>...</w:t>
            </w:r>
          </w:p>
        </w:tc>
        <w:tc>
          <w:tcPr>
            <w:tcW w:w="461" w:type="dxa"/>
          </w:tcPr>
          <w:p w:rsidR="005D553E" w:rsidRPr="006F166F" w:rsidRDefault="005D553E" w:rsidP="002E20A0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03</w:t>
            </w:r>
          </w:p>
        </w:tc>
      </w:tr>
      <w:tr w:rsidR="005D553E" w:rsidTr="002E20A0">
        <w:trPr>
          <w:jc w:val="center"/>
        </w:trPr>
        <w:tc>
          <w:tcPr>
            <w:tcW w:w="8789" w:type="dxa"/>
          </w:tcPr>
          <w:p w:rsidR="005D553E" w:rsidRPr="006F166F" w:rsidRDefault="005D553E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Sobre o CIN.........................................................................................</w:t>
            </w:r>
            <w:r w:rsidR="008D4E21">
              <w:rPr>
                <w:rFonts w:ascii="Avenir LT Std 45 Book" w:hAnsi="Avenir LT Std 45 Book"/>
              </w:rPr>
              <w:t>...............</w:t>
            </w:r>
            <w:r>
              <w:rPr>
                <w:rFonts w:ascii="Avenir LT Std 45 Book" w:hAnsi="Avenir LT Std 45 Book"/>
              </w:rPr>
              <w:t>................</w:t>
            </w:r>
          </w:p>
        </w:tc>
        <w:tc>
          <w:tcPr>
            <w:tcW w:w="461" w:type="dxa"/>
          </w:tcPr>
          <w:p w:rsidR="005D553E" w:rsidRPr="006F166F" w:rsidRDefault="005D553E" w:rsidP="002E20A0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03</w:t>
            </w:r>
          </w:p>
        </w:tc>
      </w:tr>
      <w:tr w:rsidR="005D553E" w:rsidTr="006B34B5">
        <w:trPr>
          <w:jc w:val="center"/>
        </w:trPr>
        <w:tc>
          <w:tcPr>
            <w:tcW w:w="8789" w:type="dxa"/>
          </w:tcPr>
          <w:p w:rsidR="005D553E" w:rsidRPr="006F166F" w:rsidRDefault="005D553E" w:rsidP="00E70FA3">
            <w:pPr>
              <w:jc w:val="both"/>
              <w:rPr>
                <w:rFonts w:ascii="Avenir LT Std 45 Book" w:hAnsi="Avenir LT Std 45 Book"/>
              </w:rPr>
            </w:pPr>
            <w:r w:rsidRPr="006F166F">
              <w:rPr>
                <w:rFonts w:ascii="Avenir LT Std 45 Book" w:hAnsi="Avenir LT Std 45 Book"/>
              </w:rPr>
              <w:t>Notas Explicativas...............................................................</w:t>
            </w:r>
            <w:r w:rsidR="008D4E21">
              <w:rPr>
                <w:rFonts w:ascii="Avenir LT Std 45 Book" w:hAnsi="Avenir LT Std 45 Book"/>
              </w:rPr>
              <w:t>...............</w:t>
            </w:r>
            <w:r w:rsidRPr="006F166F">
              <w:rPr>
                <w:rFonts w:ascii="Avenir LT Std 45 Book" w:hAnsi="Avenir LT Std 45 Book"/>
              </w:rPr>
              <w:t>.................................</w:t>
            </w:r>
          </w:p>
        </w:tc>
        <w:tc>
          <w:tcPr>
            <w:tcW w:w="461" w:type="dxa"/>
            <w:vAlign w:val="bottom"/>
          </w:tcPr>
          <w:p w:rsidR="005D553E" w:rsidRPr="006F166F" w:rsidRDefault="005D553E" w:rsidP="006B34B5">
            <w:pPr>
              <w:ind w:left="-107"/>
              <w:rPr>
                <w:rFonts w:ascii="Avenir LT Std 45 Book" w:hAnsi="Avenir LT Std 45 Book"/>
              </w:rPr>
            </w:pPr>
            <w:r w:rsidRPr="006F166F">
              <w:rPr>
                <w:rFonts w:ascii="Avenir LT Std 45 Book" w:hAnsi="Avenir LT Std 45 Book"/>
              </w:rPr>
              <w:t>0</w:t>
            </w:r>
            <w:r w:rsidR="00BC72A5">
              <w:rPr>
                <w:rFonts w:ascii="Avenir LT Std 45 Book" w:hAnsi="Avenir LT Std 45 Book"/>
              </w:rPr>
              <w:t>4</w:t>
            </w:r>
          </w:p>
        </w:tc>
      </w:tr>
      <w:tr w:rsidR="00911B1D" w:rsidTr="006B34B5">
        <w:trPr>
          <w:jc w:val="center"/>
        </w:trPr>
        <w:tc>
          <w:tcPr>
            <w:tcW w:w="8789" w:type="dxa"/>
          </w:tcPr>
          <w:p w:rsidR="00911B1D" w:rsidRPr="006F166F" w:rsidRDefault="00911B1D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Destaques do setor de </w:t>
            </w:r>
            <w:r w:rsidR="00E70FA3">
              <w:rPr>
                <w:rFonts w:ascii="Avenir LT Std 45 Book" w:hAnsi="Avenir LT Std 45 Book"/>
              </w:rPr>
              <w:t>Confecção................</w:t>
            </w:r>
            <w:r>
              <w:rPr>
                <w:rFonts w:ascii="Avenir LT Std 45 Book" w:hAnsi="Avenir LT Std 45 Book"/>
              </w:rPr>
              <w:t>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911B1D" w:rsidRPr="006F166F" w:rsidRDefault="00911B1D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04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 w:rsidRPr="006F166F">
              <w:rPr>
                <w:rFonts w:ascii="Avenir LT Std 45 Book" w:hAnsi="Avenir LT Std 45 Book"/>
              </w:rPr>
              <w:t>Tabela 01</w:t>
            </w:r>
            <w:r>
              <w:rPr>
                <w:rFonts w:ascii="Avenir LT Std 45 Book" w:hAnsi="Avenir LT Std 45 Book"/>
              </w:rPr>
              <w:t xml:space="preserve"> - </w:t>
            </w:r>
            <w:r w:rsidRPr="00B24E63">
              <w:rPr>
                <w:rFonts w:ascii="Avenir LT Std 45 Book" w:hAnsi="Avenir LT Std 45 Book"/>
              </w:rPr>
              <w:t xml:space="preserve">Balança Comercial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B24E63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d</w:t>
            </w:r>
            <w:r w:rsidRPr="00B24E63">
              <w:rPr>
                <w:rFonts w:ascii="Avenir LT Std 45 Book" w:hAnsi="Avenir LT Std 45 Book"/>
              </w:rPr>
              <w:t xml:space="preserve">o Ceará </w:t>
            </w:r>
            <w:r>
              <w:rPr>
                <w:rFonts w:ascii="Avenir LT Std 45 Book" w:hAnsi="Avenir LT Std 45 Book"/>
              </w:rPr>
              <w:t>n</w:t>
            </w:r>
            <w:r w:rsidRPr="00B24E63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B24E63">
              <w:rPr>
                <w:rFonts w:ascii="Avenir LT Std 45 Book" w:hAnsi="Avenir LT Std 45 Book"/>
              </w:rPr>
              <w:t>o A</w:t>
            </w:r>
            <w:r>
              <w:rPr>
                <w:rFonts w:ascii="Avenir LT Std 45 Book" w:hAnsi="Avenir LT Std 45 Book"/>
              </w:rPr>
              <w:t>no.....................................................................................................................................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 w:rsidRPr="006F166F">
              <w:rPr>
                <w:rFonts w:ascii="Avenir LT Std 45 Book" w:hAnsi="Avenir LT Std 45 Book"/>
              </w:rPr>
              <w:t>0</w:t>
            </w:r>
            <w:r>
              <w:rPr>
                <w:rFonts w:ascii="Avenir LT Std 45 Book" w:hAnsi="Avenir LT Std 45 Book"/>
              </w:rPr>
              <w:t>5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 w:rsidRPr="00B24E63">
              <w:rPr>
                <w:rFonts w:ascii="Avenir LT Std 45 Book" w:hAnsi="Avenir LT Std 45 Book"/>
              </w:rPr>
              <w:t>Gráfico 1</w:t>
            </w:r>
            <w:r>
              <w:rPr>
                <w:rFonts w:ascii="Avenir LT Std 45 Book" w:hAnsi="Avenir LT Std 45 Book"/>
              </w:rPr>
              <w:t xml:space="preserve"> - </w:t>
            </w:r>
            <w:r w:rsidRPr="00B24E63">
              <w:rPr>
                <w:rFonts w:ascii="Avenir LT Std 45 Book" w:hAnsi="Avenir LT Std 45 Book"/>
              </w:rPr>
              <w:t xml:space="preserve">Relação </w:t>
            </w:r>
            <w:r>
              <w:rPr>
                <w:rFonts w:ascii="Avenir LT Std 45 Book" w:hAnsi="Avenir LT Std 45 Book"/>
              </w:rPr>
              <w:t>e</w:t>
            </w:r>
            <w:r w:rsidRPr="00B24E63">
              <w:rPr>
                <w:rFonts w:ascii="Avenir LT Std 45 Book" w:hAnsi="Avenir LT Std 45 Book"/>
              </w:rPr>
              <w:t xml:space="preserve">ntre </w:t>
            </w:r>
            <w:r>
              <w:rPr>
                <w:rFonts w:ascii="Avenir LT Std 45 Book" w:hAnsi="Avenir LT Std 45 Book"/>
              </w:rPr>
              <w:t>o</w:t>
            </w:r>
            <w:r w:rsidRPr="00B24E63">
              <w:rPr>
                <w:rFonts w:ascii="Avenir LT Std 45 Book" w:hAnsi="Avenir LT Std 45 Book"/>
              </w:rPr>
              <w:t xml:space="preserve"> Comércio Exterior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B24E63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d</w:t>
            </w:r>
            <w:r w:rsidRPr="00B24E63">
              <w:rPr>
                <w:rFonts w:ascii="Avenir LT Std 45 Book" w:hAnsi="Avenir LT Std 45 Book"/>
              </w:rPr>
              <w:t xml:space="preserve">o Ceará </w:t>
            </w:r>
            <w:r>
              <w:rPr>
                <w:rFonts w:ascii="Avenir LT Std 45 Book" w:hAnsi="Avenir LT Std 45 Book"/>
              </w:rPr>
              <w:t>e</w:t>
            </w:r>
            <w:r w:rsidRPr="00B24E63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o</w:t>
            </w:r>
            <w:r w:rsidRPr="00B24E63">
              <w:rPr>
                <w:rFonts w:ascii="Avenir LT Std 45 Book" w:hAnsi="Avenir LT Std 45 Book"/>
              </w:rPr>
              <w:t xml:space="preserve"> Câmbio </w:t>
            </w:r>
            <w:r>
              <w:rPr>
                <w:rFonts w:ascii="Avenir LT Std 45 Book" w:hAnsi="Avenir LT Std 45 Book"/>
              </w:rPr>
              <w:t>n</w:t>
            </w:r>
            <w:r w:rsidRPr="00B24E63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B24E63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05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 w:rsidRPr="00F42749">
              <w:rPr>
                <w:rFonts w:ascii="Avenir LT Std 45 Book" w:hAnsi="Avenir LT Std 45 Book"/>
              </w:rPr>
              <w:t>Gráfico 2</w:t>
            </w:r>
            <w:r>
              <w:rPr>
                <w:rFonts w:ascii="Avenir LT Std 45 Book" w:hAnsi="Avenir LT Std 45 Book"/>
              </w:rPr>
              <w:t xml:space="preserve"> -</w:t>
            </w:r>
            <w:r w:rsidRPr="00F42749">
              <w:rPr>
                <w:rFonts w:ascii="Avenir LT Std 45 Book" w:hAnsi="Avenir LT Std 45 Book"/>
              </w:rPr>
              <w:t xml:space="preserve"> Participação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F42749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n</w:t>
            </w:r>
            <w:r w:rsidRPr="00F42749">
              <w:rPr>
                <w:rFonts w:ascii="Avenir LT Std 45 Book" w:hAnsi="Avenir LT Std 45 Book"/>
              </w:rPr>
              <w:t>a</w:t>
            </w:r>
            <w:r>
              <w:rPr>
                <w:rFonts w:ascii="Avenir LT Std 45 Book" w:hAnsi="Avenir LT Std 45 Book"/>
              </w:rPr>
              <w:t xml:space="preserve"> </w:t>
            </w:r>
            <w:r w:rsidRPr="00F42749">
              <w:rPr>
                <w:rFonts w:ascii="Avenir LT Std 45 Book" w:hAnsi="Avenir LT Std 45 Book"/>
              </w:rPr>
              <w:t xml:space="preserve">Balança Comercial </w:t>
            </w:r>
            <w:r>
              <w:rPr>
                <w:rFonts w:ascii="Avenir LT Std 45 Book" w:hAnsi="Avenir LT Std 45 Book"/>
              </w:rPr>
              <w:t>d</w:t>
            </w:r>
            <w:r w:rsidRPr="00F42749">
              <w:rPr>
                <w:rFonts w:ascii="Avenir LT Std 45 Book" w:hAnsi="Avenir LT Std 45 Book"/>
              </w:rPr>
              <w:t xml:space="preserve">o Ceará </w:t>
            </w:r>
            <w:r>
              <w:rPr>
                <w:rFonts w:ascii="Avenir LT Std 45 Book" w:hAnsi="Avenir LT Std 45 Book"/>
              </w:rPr>
              <w:t>n</w:t>
            </w:r>
            <w:r w:rsidRPr="00F42749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F42749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05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Tabela 02 -</w:t>
            </w:r>
            <w:r w:rsidRPr="00F42749">
              <w:rPr>
                <w:rFonts w:ascii="Avenir LT Std 45 Book" w:hAnsi="Avenir LT Std 45 Book"/>
              </w:rPr>
              <w:t xml:space="preserve"> Exportações Cearenses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F42749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p</w:t>
            </w:r>
            <w:r w:rsidRPr="00F42749">
              <w:rPr>
                <w:rFonts w:ascii="Avenir LT Std 45 Book" w:hAnsi="Avenir LT Std 45 Book"/>
              </w:rPr>
              <w:t xml:space="preserve">or Produto </w:t>
            </w:r>
            <w:r>
              <w:rPr>
                <w:rFonts w:ascii="Avenir LT Std 45 Book" w:hAnsi="Avenir LT Std 45 Book"/>
              </w:rPr>
              <w:t>n</w:t>
            </w:r>
            <w:r w:rsidRPr="00F42749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do A</w:t>
            </w:r>
            <w:r w:rsidRPr="00F42749">
              <w:rPr>
                <w:rFonts w:ascii="Avenir LT Std 45 Book" w:hAnsi="Avenir LT Std 45 Book"/>
              </w:rPr>
              <w:t>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06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Tabela 03 - </w:t>
            </w:r>
            <w:r w:rsidRPr="00F42749">
              <w:rPr>
                <w:rFonts w:ascii="Avenir LT Std 45 Book" w:hAnsi="Avenir LT Std 45 Book"/>
              </w:rPr>
              <w:t xml:space="preserve">Importações Cearenses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F42749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p</w:t>
            </w:r>
            <w:r w:rsidRPr="00F42749">
              <w:rPr>
                <w:rFonts w:ascii="Avenir LT Std 45 Book" w:hAnsi="Avenir LT Std 45 Book"/>
              </w:rPr>
              <w:t xml:space="preserve">or Produto </w:t>
            </w:r>
            <w:r>
              <w:rPr>
                <w:rFonts w:ascii="Avenir LT Std 45 Book" w:hAnsi="Avenir LT Std 45 Book"/>
              </w:rPr>
              <w:t>n</w:t>
            </w:r>
            <w:r w:rsidRPr="00F42749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F42749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06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Tabela 04 - </w:t>
            </w:r>
            <w:r w:rsidRPr="00572E12">
              <w:rPr>
                <w:rFonts w:ascii="Avenir LT Std 45 Book" w:hAnsi="Avenir LT Std 45 Book"/>
              </w:rPr>
              <w:t xml:space="preserve">Exportações Cearenses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572E12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p</w:t>
            </w:r>
            <w:r w:rsidRPr="00572E12">
              <w:rPr>
                <w:rFonts w:ascii="Avenir LT Std 45 Book" w:hAnsi="Avenir LT Std 45 Book"/>
              </w:rPr>
              <w:t xml:space="preserve">or País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 xml:space="preserve">e Destino </w:t>
            </w:r>
            <w:r>
              <w:rPr>
                <w:rFonts w:ascii="Avenir LT Std 45 Book" w:hAnsi="Avenir LT Std 45 Book"/>
              </w:rPr>
              <w:t>n</w:t>
            </w:r>
            <w:r w:rsidRPr="00572E12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07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Pr="006F166F" w:rsidRDefault="00E70FA3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Tabela 05 - </w:t>
            </w:r>
            <w:r w:rsidRPr="00572E12">
              <w:rPr>
                <w:rFonts w:ascii="Avenir LT Std 45 Book" w:hAnsi="Avenir LT Std 45 Book"/>
              </w:rPr>
              <w:t xml:space="preserve">Importações Cearenses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572E12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p</w:t>
            </w:r>
            <w:r w:rsidRPr="00572E12">
              <w:rPr>
                <w:rFonts w:ascii="Avenir LT Std 45 Book" w:hAnsi="Avenir LT Std 45 Book"/>
              </w:rPr>
              <w:t xml:space="preserve">or País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 xml:space="preserve">e Origem </w:t>
            </w:r>
            <w:r>
              <w:rPr>
                <w:rFonts w:ascii="Avenir LT Std 45 Book" w:hAnsi="Avenir LT Std 45 Book"/>
              </w:rPr>
              <w:t>n</w:t>
            </w:r>
            <w:r w:rsidRPr="00572E12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Pr="006F166F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07</w:t>
            </w:r>
          </w:p>
        </w:tc>
      </w:tr>
      <w:tr w:rsidR="00E70FA3" w:rsidTr="006B34B5">
        <w:trPr>
          <w:jc w:val="center"/>
        </w:trPr>
        <w:tc>
          <w:tcPr>
            <w:tcW w:w="8789" w:type="dxa"/>
          </w:tcPr>
          <w:p w:rsidR="00E70FA3" w:rsidRDefault="00E70FA3" w:rsidP="00E70FA3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Tabela 06 - </w:t>
            </w:r>
            <w:r w:rsidRPr="00572E12">
              <w:rPr>
                <w:rFonts w:ascii="Avenir LT Std 45 Book" w:hAnsi="Avenir LT Std 45 Book"/>
              </w:rPr>
              <w:t xml:space="preserve">Fluxo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 xml:space="preserve">e Comércio </w:t>
            </w:r>
            <w:r>
              <w:rPr>
                <w:rFonts w:ascii="Avenir LT Std 45 Book" w:hAnsi="Avenir LT Std 45 Book"/>
              </w:rPr>
              <w:t>do Setor de Confecção</w:t>
            </w:r>
            <w:r w:rsidRPr="00572E12">
              <w:rPr>
                <w:rFonts w:ascii="Avenir LT Std 45 Book" w:hAnsi="Avenir LT Std 45 Book"/>
              </w:rPr>
              <w:t xml:space="preserve"> </w:t>
            </w:r>
            <w:r>
              <w:rPr>
                <w:rFonts w:ascii="Avenir LT Std 45 Book" w:hAnsi="Avenir LT Std 45 Book"/>
              </w:rPr>
              <w:t>p</w:t>
            </w:r>
            <w:r w:rsidRPr="00572E12">
              <w:rPr>
                <w:rFonts w:ascii="Avenir LT Std 45 Book" w:hAnsi="Avenir LT Std 45 Book"/>
              </w:rPr>
              <w:t xml:space="preserve">or Unidade Federativa </w:t>
            </w:r>
            <w:r>
              <w:rPr>
                <w:rFonts w:ascii="Avenir LT Std 45 Book" w:hAnsi="Avenir LT Std 45 Book"/>
              </w:rPr>
              <w:t>n</w:t>
            </w:r>
            <w:r w:rsidRPr="00572E12">
              <w:rPr>
                <w:rFonts w:ascii="Avenir LT Std 45 Book" w:hAnsi="Avenir LT Std 45 Book"/>
              </w:rPr>
              <w:t xml:space="preserve">o Acumulado </w:t>
            </w:r>
            <w:r>
              <w:rPr>
                <w:rFonts w:ascii="Avenir LT Std 45 Book" w:hAnsi="Avenir LT Std 45 Book"/>
              </w:rPr>
              <w:t>d</w:t>
            </w:r>
            <w:r w:rsidRPr="00572E12">
              <w:rPr>
                <w:rFonts w:ascii="Avenir LT Std 45 Book" w:hAnsi="Avenir LT Std 45 Book"/>
              </w:rPr>
              <w:t>o Ano</w:t>
            </w:r>
            <w:r>
              <w:rPr>
                <w:rFonts w:ascii="Avenir LT Std 45 Book" w:hAnsi="Avenir LT Std 45 Book"/>
              </w:rPr>
              <w:t>............................................................................................................</w:t>
            </w:r>
          </w:p>
        </w:tc>
        <w:tc>
          <w:tcPr>
            <w:tcW w:w="461" w:type="dxa"/>
            <w:vAlign w:val="bottom"/>
          </w:tcPr>
          <w:p w:rsidR="00E70FA3" w:rsidRDefault="00E70FA3" w:rsidP="006B34B5">
            <w:pPr>
              <w:ind w:left="-107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br/>
              <w:t>08</w:t>
            </w:r>
          </w:p>
        </w:tc>
      </w:tr>
    </w:tbl>
    <w:p w:rsidR="005D553E" w:rsidRDefault="005D553E" w:rsidP="005D553E">
      <w:r>
        <w:br w:type="page"/>
      </w:r>
    </w:p>
    <w:p w:rsidR="005D553E" w:rsidRDefault="005D553E" w:rsidP="005D553E">
      <w:pPr>
        <w:tabs>
          <w:tab w:val="left" w:pos="0"/>
        </w:tabs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  <w: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lastRenderedPageBreak/>
        <w:t>SOBRE A FIEC</w:t>
      </w:r>
    </w:p>
    <w:p w:rsidR="005D553E" w:rsidRDefault="005D553E" w:rsidP="005D553E"/>
    <w:p w:rsidR="005D553E" w:rsidRPr="003526B5" w:rsidRDefault="005D553E" w:rsidP="005D553E">
      <w:pPr>
        <w:jc w:val="both"/>
        <w:rPr>
          <w:rFonts w:ascii="Avenir LT Std 45 Book" w:hAnsi="Avenir LT Std 45 Book"/>
        </w:rPr>
      </w:pPr>
      <w:r w:rsidRPr="003526B5">
        <w:rPr>
          <w:rFonts w:ascii="Avenir LT Std 45 Book" w:hAnsi="Avenir LT Std 45 Book"/>
        </w:rPr>
        <w:t>O Sistema FIEC é composto por quatro entidades: Federação das Indústrias do Estado do Ceará (FIEC)</w:t>
      </w:r>
      <w:r>
        <w:rPr>
          <w:rFonts w:ascii="Avenir LT Std 45 Book" w:hAnsi="Avenir LT Std 45 Book"/>
        </w:rPr>
        <w:t>,</w:t>
      </w:r>
      <w:r w:rsidRPr="003526B5">
        <w:rPr>
          <w:rFonts w:ascii="Avenir LT Std 45 Book" w:hAnsi="Avenir LT Std 45 Book"/>
        </w:rPr>
        <w:t xml:space="preserve"> Serviço Nacional de Aprendizagem Industrial (SENAI/CE), Serviço Social da Indústria (SESI/CE) e Instituto </w:t>
      </w:r>
      <w:proofErr w:type="spellStart"/>
      <w:r w:rsidRPr="003526B5">
        <w:rPr>
          <w:rFonts w:ascii="Avenir LT Std 45 Book" w:hAnsi="Avenir LT Std 45 Book"/>
        </w:rPr>
        <w:t>Euvaldo</w:t>
      </w:r>
      <w:proofErr w:type="spellEnd"/>
      <w:r w:rsidRPr="003526B5">
        <w:rPr>
          <w:rFonts w:ascii="Avenir LT Std 45 Book" w:hAnsi="Avenir LT Std 45 Book"/>
        </w:rPr>
        <w:t xml:space="preserve"> </w:t>
      </w:r>
      <w:proofErr w:type="spellStart"/>
      <w:r w:rsidRPr="003526B5">
        <w:rPr>
          <w:rFonts w:ascii="Avenir LT Std 45 Book" w:hAnsi="Avenir LT Std 45 Book"/>
        </w:rPr>
        <w:t>Lodi</w:t>
      </w:r>
      <w:proofErr w:type="spellEnd"/>
      <w:r w:rsidRPr="003526B5">
        <w:rPr>
          <w:rFonts w:ascii="Avenir LT Std 45 Book" w:hAnsi="Avenir LT Std 45 Book"/>
        </w:rPr>
        <w:t xml:space="preserve"> (IEL/CE).</w:t>
      </w:r>
    </w:p>
    <w:p w:rsidR="005D553E" w:rsidRDefault="005D553E" w:rsidP="005D553E">
      <w:pPr>
        <w:jc w:val="both"/>
        <w:rPr>
          <w:rFonts w:ascii="Avenir LT Std 45 Book" w:hAnsi="Avenir LT Std 45 Book"/>
        </w:rPr>
      </w:pPr>
      <w:r w:rsidRPr="003526B5">
        <w:rPr>
          <w:rFonts w:ascii="Avenir LT Std 45 Book" w:hAnsi="Avenir LT Std 45 Book"/>
        </w:rPr>
        <w:t>Criada em 1950, a Federação das Indústrias do Estado do Ceará é uma entidade que trabalha em prol do desenvolvimento sustentável do Estado do Ceará. A F</w:t>
      </w:r>
      <w:r>
        <w:rPr>
          <w:rFonts w:ascii="Avenir LT Std 45 Book" w:hAnsi="Avenir LT Std 45 Book"/>
        </w:rPr>
        <w:t>IEC</w:t>
      </w:r>
      <w:r w:rsidRPr="003526B5">
        <w:rPr>
          <w:rFonts w:ascii="Avenir LT Std 45 Book" w:hAnsi="Avenir LT Std 45 Book"/>
        </w:rPr>
        <w:t xml:space="preserve"> atualmente reúne </w:t>
      </w:r>
      <w:r>
        <w:rPr>
          <w:rFonts w:ascii="Avenir LT Std 45 Book" w:hAnsi="Avenir LT Std 45 Book"/>
        </w:rPr>
        <w:t>40</w:t>
      </w:r>
      <w:r w:rsidRPr="003526B5">
        <w:rPr>
          <w:rFonts w:ascii="Avenir LT Std 45 Book" w:hAnsi="Avenir LT Std 45 Book"/>
        </w:rPr>
        <w:t xml:space="preserve"> sindicatos patronais que representam mais de 13 mil indústrias e participa ativamente do processo de crescimento e modernização da indústria cearense, assumindo representação institucional e política. A entidade estimula a implementação de ações que dão suporte às indústrias nas áreas de tecnologia, estratégicas empresariais, estudos econômicos e qualificação de empresários e seus colaboradores.</w:t>
      </w:r>
    </w:p>
    <w:p w:rsidR="005D553E" w:rsidRDefault="005D553E" w:rsidP="005D553E">
      <w:pPr>
        <w:jc w:val="both"/>
        <w:rPr>
          <w:rFonts w:ascii="Avenir LT Std 45 Book" w:hAnsi="Avenir LT Std 45 Book"/>
        </w:rPr>
      </w:pPr>
    </w:p>
    <w:p w:rsidR="005D553E" w:rsidRDefault="005D553E" w:rsidP="005D553E">
      <w:pPr>
        <w:tabs>
          <w:tab w:val="left" w:pos="0"/>
        </w:tabs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  <w: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t>SOBRE O CIN</w:t>
      </w:r>
    </w:p>
    <w:p w:rsidR="005D553E" w:rsidRDefault="005D553E" w:rsidP="005D553E">
      <w:pPr>
        <w:jc w:val="both"/>
        <w:rPr>
          <w:rFonts w:ascii="Avenir LT Std 45 Book" w:hAnsi="Avenir LT Std 45 Book"/>
        </w:rPr>
      </w:pPr>
    </w:p>
    <w:p w:rsidR="005D553E" w:rsidRPr="007A2623" w:rsidRDefault="005D553E" w:rsidP="005D553E">
      <w:pPr>
        <w:jc w:val="both"/>
        <w:rPr>
          <w:rFonts w:ascii="Avenir LT Std 45 Book" w:hAnsi="Avenir LT Std 45 Book"/>
        </w:rPr>
      </w:pPr>
      <w:r w:rsidRPr="007A2623">
        <w:rPr>
          <w:rFonts w:ascii="Avenir LT Std 45 Book" w:hAnsi="Avenir LT Std 45 Book"/>
        </w:rPr>
        <w:t xml:space="preserve">O Centro Internacional de Negócios – CIN é a área internacional da Federação das Indústrias do Estado do Ceará. Tem por objetivo criar uma cultura exportadora no Estado e fomentar a geração de negócios entre as empresas cearenses e estrangeiras por meio da prestação de serviços de apoio aos empresários exportadores e importadores. </w:t>
      </w:r>
    </w:p>
    <w:p w:rsidR="005D553E" w:rsidRPr="007A2623" w:rsidRDefault="005D553E" w:rsidP="005D553E">
      <w:pPr>
        <w:jc w:val="both"/>
        <w:rPr>
          <w:rFonts w:ascii="Avenir LT Std 45 Book" w:hAnsi="Avenir LT Std 45 Book"/>
        </w:rPr>
      </w:pPr>
      <w:r w:rsidRPr="007A2623">
        <w:rPr>
          <w:rFonts w:ascii="Avenir LT Std 45 Book" w:hAnsi="Avenir LT Std 45 Book"/>
        </w:rPr>
        <w:t xml:space="preserve">O CIN/CE integra a Rede Brasileira de Centros Internacionais de Negócios – Rede CIN – que na estrutura organizacional da Confederação Nacional da Indústria (CNI) situa-se na Unidade de Comércio Exterior (COMEX). A Rede CIN, através do compartilhamento de competências e ações, oferece inteligência competitiva na área internacional com o objetivo de consolidar o Brasil como país exportador. O Centro Internacional de Negócios do Ceará é referência entre as 27 unidades da Federação pela atuação em Rede e excelência nos serviços prestados em comércio exterior. </w:t>
      </w:r>
    </w:p>
    <w:p w:rsidR="005D553E" w:rsidRPr="007A2623" w:rsidRDefault="005D553E" w:rsidP="005D553E">
      <w:pPr>
        <w:jc w:val="both"/>
        <w:rPr>
          <w:rFonts w:ascii="Avenir LT Std 45 Book" w:hAnsi="Avenir LT Std 45 Book"/>
        </w:rPr>
      </w:pPr>
      <w:r w:rsidRPr="007A2623">
        <w:rPr>
          <w:rFonts w:ascii="Avenir LT Std 45 Book" w:hAnsi="Avenir LT Std 45 Book"/>
        </w:rPr>
        <w:t>Dentre os principais serviços oferecidos pelo CIN/CE, destacam-se:</w:t>
      </w:r>
    </w:p>
    <w:p w:rsidR="00E12141" w:rsidRDefault="005D553E" w:rsidP="005D553E">
      <w:r w:rsidRPr="007A2623">
        <w:rPr>
          <w:rFonts w:ascii="Avenir LT Std 45 Book" w:hAnsi="Avenir LT Std 45 Book"/>
        </w:rPr>
        <w:t>- ASSESSORIA EM COMÉRCIO EXTERIOR</w:t>
      </w:r>
      <w:r w:rsidRPr="007A2623">
        <w:rPr>
          <w:rFonts w:ascii="Avenir LT Std 45 Book" w:hAnsi="Avenir LT Std 45 Book"/>
        </w:rPr>
        <w:br/>
        <w:t xml:space="preserve">- ATRAÇÃO DE INVESTIMENTOS </w:t>
      </w:r>
      <w:r w:rsidRPr="007A2623">
        <w:rPr>
          <w:rFonts w:ascii="Avenir LT Std 45 Book" w:hAnsi="Avenir LT Std 45 Book"/>
        </w:rPr>
        <w:br/>
        <w:t xml:space="preserve">- CAPACITAÇÃO EMPRESARIAL </w:t>
      </w:r>
      <w:r w:rsidRPr="007A2623">
        <w:rPr>
          <w:rFonts w:ascii="Avenir LT Std 45 Book" w:hAnsi="Avenir LT Std 45 Book"/>
        </w:rPr>
        <w:br/>
        <w:t xml:space="preserve">- CERTIFICADO DE ORIGEM DIGITAL </w:t>
      </w:r>
      <w:r w:rsidRPr="007A2623">
        <w:rPr>
          <w:rFonts w:ascii="Avenir LT Std 45 Book" w:hAnsi="Avenir LT Std 45 Book"/>
        </w:rPr>
        <w:br/>
        <w:t xml:space="preserve">- INTELIGÊNCIA COMERCIAL </w:t>
      </w:r>
      <w:r w:rsidRPr="007A2623">
        <w:rPr>
          <w:rFonts w:ascii="Avenir LT Std 45 Book" w:hAnsi="Avenir LT Std 45 Book"/>
        </w:rPr>
        <w:br/>
        <w:t>- PROMOÇÃO COMERCIAL</w:t>
      </w:r>
    </w:p>
    <w:p w:rsidR="000661AA" w:rsidRDefault="000661AA"/>
    <w:p w:rsidR="000D7348" w:rsidRDefault="000D7348"/>
    <w:p w:rsidR="00665A0F" w:rsidRDefault="00665A0F" w:rsidP="00665A0F">
      <w:pPr>
        <w:tabs>
          <w:tab w:val="left" w:pos="0"/>
        </w:tabs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  <w: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lastRenderedPageBreak/>
        <w:t>NOTAS EXPLICATIVAS</w:t>
      </w:r>
    </w:p>
    <w:p w:rsidR="00665A0F" w:rsidRDefault="00665A0F" w:rsidP="00665A0F">
      <w:pPr>
        <w:tabs>
          <w:tab w:val="left" w:pos="0"/>
        </w:tabs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</w:p>
    <w:p w:rsidR="00E70FA3" w:rsidRPr="00E70FA3" w:rsidRDefault="00E70FA3" w:rsidP="00E70FA3">
      <w:pPr>
        <w:tabs>
          <w:tab w:val="left" w:pos="0"/>
        </w:tabs>
        <w:jc w:val="both"/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Conforme orientação do Sindicato das Indústrias de Confecções de Roupas e Chapéus de Senhoras no Estado do Ceará – </w:t>
      </w:r>
      <w:proofErr w:type="spellStart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>SindConfecções</w:t>
      </w:r>
      <w:proofErr w:type="spellEnd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>, o objeto de estudo do setor de Confecções do estado do Ceará é formado pelos Cap. 61 a 63 do Sistema Harmonizado.</w:t>
      </w:r>
    </w:p>
    <w:p w:rsidR="00B864D3" w:rsidRDefault="00E70FA3" w:rsidP="00E70FA3">
      <w:pPr>
        <w:tabs>
          <w:tab w:val="left" w:pos="0"/>
        </w:tabs>
        <w:jc w:val="both"/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É importante ressaltar ainda que os dados presentes no </w:t>
      </w:r>
      <w:proofErr w:type="spellStart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>Miniestudo</w:t>
      </w:r>
      <w:proofErr w:type="spellEnd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 Setorial são acumulativos, tendo como período vigente, sempre o mês anterior à edição do referido material. Assim, a edição de </w:t>
      </w:r>
      <w:proofErr w:type="gramStart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>Fevereiro</w:t>
      </w:r>
      <w:proofErr w:type="gramEnd"/>
      <w:r w:rsidRPr="00E70FA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 contempla os dados estatísticos de Janeiro do mesmo ano; a edição de Março possui os dados acumulados até Fevereiro do ano corrente; e assim sucessivamente</w:t>
      </w:r>
      <w:r w:rsidR="00B864D3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>.</w:t>
      </w:r>
    </w:p>
    <w:p w:rsidR="00B864D3" w:rsidRDefault="00B864D3" w:rsidP="00B864D3">
      <w:pPr>
        <w:tabs>
          <w:tab w:val="left" w:pos="0"/>
        </w:tabs>
        <w:jc w:val="both"/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bookmarkStart w:id="0" w:name="_GoBack"/>
      <w:bookmarkEnd w:id="0"/>
    </w:p>
    <w:p w:rsidR="00B864D3" w:rsidRDefault="00B864D3" w:rsidP="00B864D3">
      <w:pPr>
        <w:tabs>
          <w:tab w:val="left" w:pos="0"/>
        </w:tabs>
        <w:jc w:val="both"/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</w:pPr>
      <w: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t xml:space="preserve">DESTAQUES DO SETOR DE </w:t>
      </w:r>
      <w:r w:rsidR="00E70FA3"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t>CONFECÇÃO</w:t>
      </w:r>
      <w:r>
        <w:rPr>
          <w:rFonts w:ascii="Avenir LT Std 55 Roman" w:eastAsia="Times New Roman" w:hAnsi="Avenir LT Std 55 Roman" w:cs="Times New Roman"/>
          <w:b/>
          <w:sz w:val="24"/>
          <w:szCs w:val="24"/>
          <w:lang w:eastAsia="ar-SA"/>
        </w:rPr>
        <w:t xml:space="preserve"> </w:t>
      </w:r>
    </w:p>
    <w:p w:rsidR="0067060A" w:rsidRPr="0067060A" w:rsidRDefault="0067060A" w:rsidP="0067060A">
      <w:pPr>
        <w:tabs>
          <w:tab w:val="left" w:pos="0"/>
        </w:tabs>
        <w:jc w:val="both"/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r w:rsidRPr="0067060A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Sétimo maior exportador do setor de confecções do Brasil, o Ceará mostra força nesse segmento mesmo em queda. As exportações cearenses do setor de confecção registraram uma queda de 4%, menos significativa do que em fevereiro (23,1%). No primeiro trimestre de 2018 em comparação com 2017, atingindo US$ 741,8 mil. Por outro lado, as importações apresentaram crescimento em relação ao ano anterior de 77,5%. </w:t>
      </w:r>
    </w:p>
    <w:p w:rsidR="0067060A" w:rsidRPr="0067060A" w:rsidRDefault="0067060A" w:rsidP="0067060A">
      <w:pPr>
        <w:tabs>
          <w:tab w:val="left" w:pos="0"/>
        </w:tabs>
        <w:jc w:val="both"/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r w:rsidRPr="0067060A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t xml:space="preserve">O Ceará é maior exportador do Brasil de “Sutiãs e bustiês”, nos primeiros três meses foram vendidos US$ 204,1 mil. Vale o destaque para o Paraguai, principal destino das vendas externas do Estado com US$ 234,6 mil. </w:t>
      </w:r>
    </w:p>
    <w:p w:rsidR="00451EB6" w:rsidRPr="00911FB6" w:rsidRDefault="00451EB6">
      <w:pPr>
        <w:rPr>
          <w:rFonts w:ascii="Avenir LT Std 45 Book" w:eastAsia="Times New Roman" w:hAnsi="Avenir LT Std 45 Book" w:cs="Times New Roman"/>
          <w:sz w:val="24"/>
          <w:szCs w:val="24"/>
          <w:lang w:eastAsia="ar-SA"/>
        </w:rPr>
      </w:pPr>
      <w:r w:rsidRPr="00911FB6">
        <w:rPr>
          <w:rFonts w:ascii="Avenir LT Std 45 Book" w:eastAsia="Times New Roman" w:hAnsi="Avenir LT Std 45 Book" w:cs="Times New Roman"/>
          <w:sz w:val="24"/>
          <w:szCs w:val="24"/>
          <w:lang w:eastAsia="ar-SA"/>
        </w:rPr>
        <w:br w:type="page"/>
      </w: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"/>
        <w:gridCol w:w="1655"/>
        <w:gridCol w:w="828"/>
        <w:gridCol w:w="414"/>
        <w:gridCol w:w="1693"/>
        <w:gridCol w:w="830"/>
        <w:gridCol w:w="414"/>
        <w:gridCol w:w="1630"/>
        <w:gridCol w:w="897"/>
        <w:gridCol w:w="414"/>
      </w:tblGrid>
      <w:tr w:rsidR="00665A0F" w:rsidRPr="00DA409D" w:rsidTr="00736460">
        <w:trPr>
          <w:jc w:val="center"/>
        </w:trPr>
        <w:tc>
          <w:tcPr>
            <w:tcW w:w="5000" w:type="pct"/>
            <w:gridSpan w:val="10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lastRenderedPageBreak/>
              <w:t xml:space="preserve">TABELA 1: BALANÇA COMERCIAL DO SETOR DE CONFECÇÃO DO CEARÁ </w:t>
            </w:r>
          </w:p>
          <w:p w:rsidR="00665A0F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NO ACUMULADO DO ANO</w:t>
            </w:r>
          </w:p>
        </w:tc>
      </w:tr>
      <w:tr w:rsidR="00825F82" w:rsidRPr="00DA409D" w:rsidTr="008B2B0C">
        <w:trPr>
          <w:jc w:val="center"/>
        </w:trPr>
        <w:tc>
          <w:tcPr>
            <w:tcW w:w="38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820C93" w:rsidRPr="00C04088" w:rsidRDefault="00820C93" w:rsidP="00820C93">
            <w:pPr>
              <w:pStyle w:val="CITEXTOTABELA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Ano</w:t>
            </w:r>
          </w:p>
        </w:tc>
        <w:tc>
          <w:tcPr>
            <w:tcW w:w="87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820C93" w:rsidRDefault="00820C93" w:rsidP="00820C93">
            <w:pPr>
              <w:pStyle w:val="CITEXTOTABELA"/>
              <w:ind w:left="-108" w:right="-111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Exportações</w:t>
            </w:r>
          </w:p>
          <w:p w:rsidR="00820C93" w:rsidRPr="00C04088" w:rsidRDefault="00820C93" w:rsidP="00820C93">
            <w:pPr>
              <w:pStyle w:val="CITEXTOTABELA"/>
              <w:ind w:left="-108" w:right="-111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54" w:type="pct"/>
            <w:gridSpan w:val="2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820C93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</w:t>
            </w:r>
            <w:r>
              <w:rPr>
                <w:rFonts w:ascii="Avenir LT Std 45 Book" w:hAnsi="Avenir LT Std 45 Book"/>
                <w:b/>
                <w:color w:val="1F4979"/>
              </w:rPr>
              <w:t>ariação</w:t>
            </w:r>
          </w:p>
          <w:p w:rsidR="00820C93" w:rsidRPr="00C04088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  <w:tc>
          <w:tcPr>
            <w:tcW w:w="89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825F82" w:rsidRDefault="00820C93" w:rsidP="00825F82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Importações</w:t>
            </w:r>
          </w:p>
          <w:p w:rsidR="00820C93" w:rsidRPr="00C04088" w:rsidRDefault="00820C93" w:rsidP="00825F82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55" w:type="pct"/>
            <w:gridSpan w:val="2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820C93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</w:t>
            </w:r>
            <w:r>
              <w:rPr>
                <w:rFonts w:ascii="Avenir LT Std 45 Book" w:hAnsi="Avenir LT Std 45 Book"/>
                <w:b/>
                <w:color w:val="1F4979"/>
              </w:rPr>
              <w:t>ariação</w:t>
            </w:r>
          </w:p>
          <w:p w:rsidR="00820C93" w:rsidRPr="00C04088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  <w:tc>
          <w:tcPr>
            <w:tcW w:w="858" w:type="pct"/>
            <w:shd w:val="clear" w:color="auto" w:fill="CECECE"/>
            <w:vAlign w:val="center"/>
          </w:tcPr>
          <w:p w:rsidR="00820C93" w:rsidRPr="00C04088" w:rsidRDefault="00820C93" w:rsidP="00820C93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Saldo Comercial</w:t>
            </w:r>
            <w:r w:rsidRPr="0034399A">
              <w:rPr>
                <w:rFonts w:ascii="Avenir LT Std 45 Book" w:hAnsi="Avenir LT Std 45 Book"/>
                <w:b/>
                <w:color w:val="1F4979"/>
              </w:rPr>
              <w:t xml:space="preserve"> (US$)</w:t>
            </w:r>
          </w:p>
        </w:tc>
        <w:tc>
          <w:tcPr>
            <w:tcW w:w="690" w:type="pct"/>
            <w:gridSpan w:val="2"/>
            <w:shd w:val="clear" w:color="auto" w:fill="CECECE"/>
            <w:vAlign w:val="center"/>
          </w:tcPr>
          <w:p w:rsidR="00820C93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</w:t>
            </w:r>
            <w:r>
              <w:rPr>
                <w:rFonts w:ascii="Avenir LT Std 45 Book" w:hAnsi="Avenir LT Std 45 Book"/>
                <w:b/>
                <w:color w:val="1F4979"/>
              </w:rPr>
              <w:t>ariação</w:t>
            </w:r>
          </w:p>
          <w:p w:rsidR="00820C93" w:rsidRPr="00C04088" w:rsidRDefault="00820C93" w:rsidP="00820C93">
            <w:pPr>
              <w:pStyle w:val="CITEXTOTABELA"/>
              <w:ind w:left="-109" w:right="-109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</w:tr>
      <w:tr w:rsidR="00A47780" w:rsidRPr="00DA409D" w:rsidTr="008B2B0C">
        <w:trPr>
          <w:jc w:val="center"/>
        </w:trPr>
        <w:tc>
          <w:tcPr>
            <w:tcW w:w="38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2016</w:t>
            </w:r>
          </w:p>
        </w:tc>
        <w:tc>
          <w:tcPr>
            <w:tcW w:w="871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779.082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4.093.557</w:t>
            </w:r>
          </w:p>
        </w:tc>
        <w:tc>
          <w:tcPr>
            <w:tcW w:w="437" w:type="pct"/>
            <w:tcBorders>
              <w:righ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-3.314.475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DA409D" w:rsidTr="008B2B0C">
        <w:trPr>
          <w:jc w:val="center"/>
        </w:trPr>
        <w:tc>
          <w:tcPr>
            <w:tcW w:w="38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2017</w:t>
            </w:r>
          </w:p>
        </w:tc>
        <w:tc>
          <w:tcPr>
            <w:tcW w:w="871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772.827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0,8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89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1.917.725</w:t>
            </w:r>
          </w:p>
        </w:tc>
        <w:tc>
          <w:tcPr>
            <w:tcW w:w="437" w:type="pct"/>
            <w:tcBorders>
              <w:right w:val="nil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53,2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85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-1.144.898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65,5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DA409D" w:rsidTr="008B2B0C">
        <w:trPr>
          <w:jc w:val="center"/>
        </w:trPr>
        <w:tc>
          <w:tcPr>
            <w:tcW w:w="38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2018</w:t>
            </w:r>
          </w:p>
        </w:tc>
        <w:tc>
          <w:tcPr>
            <w:tcW w:w="871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741.766</w:t>
            </w:r>
          </w:p>
        </w:tc>
        <w:tc>
          <w:tcPr>
            <w:tcW w:w="436" w:type="pct"/>
            <w:tcBorders>
              <w:righ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89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3.403.821</w:t>
            </w:r>
          </w:p>
        </w:tc>
        <w:tc>
          <w:tcPr>
            <w:tcW w:w="437" w:type="pct"/>
            <w:tcBorders>
              <w:righ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85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-2.662.055</w:t>
            </w: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132,5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</w:tbl>
    <w:p w:rsidR="00665A0F" w:rsidRPr="000554CB" w:rsidRDefault="00665A0F" w:rsidP="00BC3441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Observação: (*</w:t>
      </w:r>
      <w:proofErr w:type="gramStart"/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) Não</w:t>
      </w:r>
      <w:proofErr w:type="gramEnd"/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 xml:space="preserve"> se aplica.</w:t>
      </w:r>
    </w:p>
    <w:p w:rsidR="00665A0F" w:rsidRPr="000554CB" w:rsidRDefault="00665A0F" w:rsidP="00BC3441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665A0F" w:rsidRPr="000554CB" w:rsidRDefault="00665A0F" w:rsidP="00BC3441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Negócios/FIEC</w:t>
      </w:r>
    </w:p>
    <w:p w:rsidR="00665A0F" w:rsidRDefault="00665A0F" w:rsidP="00665A0F">
      <w:pPr>
        <w:spacing w:after="0"/>
        <w:rPr>
          <w:rFonts w:ascii="Avenir LT Std 35 Light" w:hAnsi="Avenir LT Std 35 Light"/>
          <w:sz w:val="16"/>
          <w:szCs w:val="16"/>
        </w:rPr>
      </w:pPr>
    </w:p>
    <w:p w:rsidR="00665A0F" w:rsidRDefault="00665A0F" w:rsidP="00665A0F">
      <w:pPr>
        <w:spacing w:after="0"/>
        <w:rPr>
          <w:rFonts w:ascii="Avenir LT Std 35 Light" w:hAnsi="Avenir LT Std 35 Light"/>
          <w:sz w:val="16"/>
          <w:szCs w:val="16"/>
        </w:rPr>
      </w:pP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65A0F" w:rsidRPr="00DA409D" w:rsidTr="00736460">
        <w:trPr>
          <w:jc w:val="center"/>
        </w:trPr>
        <w:tc>
          <w:tcPr>
            <w:tcW w:w="5000" w:type="pct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GRÁFICO 1: RELAÇÃO ENTRE A BALANÇA COMERCIAL</w:t>
            </w:r>
          </w:p>
          <w:p w:rsidR="00665A0F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 xml:space="preserve"> DO SETOR DE CONFECÇÃO DO CEARÁ E O CÂMBIO NO ACUMULADO DO ANO</w:t>
            </w:r>
          </w:p>
        </w:tc>
      </w:tr>
    </w:tbl>
    <w:p w:rsidR="00665A0F" w:rsidRDefault="00D107D9" w:rsidP="00665A0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6118225" cy="2228850"/>
                <wp:effectExtent l="0" t="3175" r="635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44" w:rsidRDefault="007D7344" w:rsidP="001721BE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D8DAF1" wp14:editId="4D338933">
                                  <wp:extent cx="6019800" cy="2137410"/>
                                  <wp:effectExtent l="0" t="0" r="0" b="0"/>
                                  <wp:docPr id="1" name="Gráfico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.8pt;margin-top:1.4pt;width:481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wquw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" filled="f" stroked="f">
                <v:textbox>
                  <w:txbxContent>
                    <w:p w:rsidR="007D7344" w:rsidRDefault="007D7344" w:rsidP="001721BE">
                      <w:pPr>
                        <w:ind w:left="-142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D8DAF1" wp14:editId="4D338933">
                            <wp:extent cx="6019800" cy="2137410"/>
                            <wp:effectExtent l="0" t="0" r="0" b="0"/>
                            <wp:docPr id="1" name="Gráfico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5A0F" w:rsidRDefault="00665A0F" w:rsidP="00665A0F"/>
    <w:p w:rsidR="00665A0F" w:rsidRDefault="00665A0F" w:rsidP="00665A0F"/>
    <w:p w:rsidR="00665A0F" w:rsidRDefault="00665A0F" w:rsidP="00665A0F"/>
    <w:p w:rsidR="00665A0F" w:rsidRDefault="00665A0F" w:rsidP="00665A0F"/>
    <w:p w:rsidR="00665A0F" w:rsidRDefault="00665A0F" w:rsidP="00665A0F"/>
    <w:p w:rsidR="00665A0F" w:rsidRDefault="00665A0F" w:rsidP="00665A0F"/>
    <w:p w:rsidR="00665A0F" w:rsidRPr="00C0408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 xml:space="preserve">Observação: Valores em </w:t>
      </w:r>
      <w:r w:rsidR="00A420C9" w:rsidRPr="00C04088">
        <w:rPr>
          <w:rFonts w:ascii="Avenir LT Std 35 Light" w:hAnsi="Avenir LT Std 35 Light"/>
          <w:i/>
          <w:color w:val="1F4979"/>
          <w:sz w:val="16"/>
          <w:szCs w:val="16"/>
        </w:rPr>
        <w:t xml:space="preserve">de Exportações/Importações/Corrente de Comércio em </w:t>
      </w: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USD Milhões FOB.</w:t>
      </w:r>
    </w:p>
    <w:p w:rsidR="00665A0F" w:rsidRPr="00C0408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665A0F" w:rsidRPr="00C0408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Negócios/FIEC</w:t>
      </w:r>
    </w:p>
    <w:p w:rsidR="00665A0F" w:rsidRDefault="00665A0F" w:rsidP="00665A0F">
      <w:pPr>
        <w:spacing w:after="0"/>
        <w:rPr>
          <w:rFonts w:ascii="Avenir LT Std 35 Light" w:hAnsi="Avenir LT Std 35 Light"/>
          <w:sz w:val="16"/>
          <w:szCs w:val="16"/>
        </w:rPr>
      </w:pPr>
    </w:p>
    <w:p w:rsidR="00665A0F" w:rsidRPr="00AB6539" w:rsidRDefault="00665A0F" w:rsidP="00665A0F">
      <w:pPr>
        <w:spacing w:after="0"/>
        <w:rPr>
          <w:sz w:val="18"/>
          <w:szCs w:val="18"/>
        </w:rPr>
      </w:pP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65A0F" w:rsidRPr="00DA409D" w:rsidTr="00736460">
        <w:trPr>
          <w:jc w:val="center"/>
        </w:trPr>
        <w:tc>
          <w:tcPr>
            <w:tcW w:w="5000" w:type="pct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 xml:space="preserve">GRÁFICO 2: PARTICIPAÇÃO DO SETOR DE CONFECÇÃO NA </w:t>
            </w:r>
          </w:p>
          <w:p w:rsidR="00665A0F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BALANÇA COMERCIAL DO CEARÁ NO ACUMULADO DO ANO</w:t>
            </w:r>
          </w:p>
        </w:tc>
      </w:tr>
    </w:tbl>
    <w:p w:rsidR="00665A0F" w:rsidRDefault="00825F82" w:rsidP="00665A0F">
      <w:r>
        <w:rPr>
          <w:noProof/>
          <w:color w:val="CECECE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DCE87" wp14:editId="7B49021B">
                <wp:simplePos x="0" y="0"/>
                <wp:positionH relativeFrom="margin">
                  <wp:align>left</wp:align>
                </wp:positionH>
                <wp:positionV relativeFrom="paragraph">
                  <wp:posOffset>10903</wp:posOffset>
                </wp:positionV>
                <wp:extent cx="5915277" cy="2225615"/>
                <wp:effectExtent l="0" t="0" r="0" b="381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277" cy="222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44" w:rsidRDefault="007D7344" w:rsidP="001721BE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818784" wp14:editId="5BF1BEE0">
                                  <wp:extent cx="6029325" cy="2020570"/>
                                  <wp:effectExtent l="0" t="0" r="0" b="0"/>
                                  <wp:docPr id="2" name="Gráfico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CE87" id="Text Box 4" o:spid="_x0000_s1030" type="#_x0000_t202" style="position:absolute;margin-left:0;margin-top:.85pt;width:465.75pt;height:175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okuQIAAMI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" filled="f" stroked="f">
                <v:textbox>
                  <w:txbxContent>
                    <w:p w:rsidR="007D7344" w:rsidRDefault="007D7344" w:rsidP="001721BE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B818784" wp14:editId="5BF1BEE0">
                            <wp:extent cx="6029325" cy="2020570"/>
                            <wp:effectExtent l="0" t="0" r="0" b="0"/>
                            <wp:docPr id="2" name="Gráfico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ECECE"/>
          <w:lang w:val="es-CL" w:eastAsia="es-CL"/>
        </w:rPr>
        <w:t xml:space="preserve"> </w:t>
      </w:r>
    </w:p>
    <w:p w:rsidR="003B45E0" w:rsidRDefault="003B45E0" w:rsidP="00665A0F"/>
    <w:p w:rsidR="00665A0F" w:rsidRDefault="00665A0F" w:rsidP="00665A0F"/>
    <w:p w:rsidR="00665A0F" w:rsidRDefault="00665A0F" w:rsidP="00665A0F"/>
    <w:p w:rsidR="00665A0F" w:rsidRDefault="00665A0F" w:rsidP="00451EB6">
      <w:pPr>
        <w:jc w:val="center"/>
      </w:pPr>
    </w:p>
    <w:p w:rsidR="00665A0F" w:rsidRDefault="00665A0F" w:rsidP="00665A0F">
      <w:pPr>
        <w:spacing w:after="0"/>
        <w:rPr>
          <w:sz w:val="18"/>
          <w:szCs w:val="18"/>
        </w:rPr>
      </w:pPr>
    </w:p>
    <w:p w:rsidR="00535AF5" w:rsidRPr="00736460" w:rsidRDefault="00535AF5" w:rsidP="00665A0F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</w:p>
    <w:p w:rsidR="00665A0F" w:rsidRPr="00C04088" w:rsidRDefault="00665A0F" w:rsidP="00665A0F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8411BC" w:rsidRDefault="00665A0F" w:rsidP="008411BC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Negócios/FIEC</w:t>
      </w:r>
      <w:r w:rsidR="008411BC">
        <w:rPr>
          <w:rFonts w:ascii="Avenir LT Std 35 Light" w:hAnsi="Avenir LT Std 35 Light"/>
          <w:i/>
          <w:color w:val="1F4979"/>
          <w:sz w:val="16"/>
          <w:szCs w:val="16"/>
        </w:rPr>
        <w:br w:type="page"/>
      </w: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9"/>
        <w:gridCol w:w="4113"/>
        <w:gridCol w:w="1465"/>
        <w:gridCol w:w="1354"/>
        <w:gridCol w:w="893"/>
        <w:gridCol w:w="414"/>
      </w:tblGrid>
      <w:tr w:rsidR="00665A0F" w:rsidRPr="00DA409D" w:rsidTr="00736460">
        <w:trPr>
          <w:jc w:val="center"/>
        </w:trPr>
        <w:tc>
          <w:tcPr>
            <w:tcW w:w="5000" w:type="pct"/>
            <w:gridSpan w:val="6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lastRenderedPageBreak/>
              <w:t xml:space="preserve">TABELA 2: EXPORTAÇÕES CEARENSES DO SETOR DE CONFECÇÃO </w:t>
            </w:r>
          </w:p>
          <w:p w:rsidR="00665A0F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POR PRODUTO NO ACUMULADO DO ANO</w:t>
            </w:r>
          </w:p>
        </w:tc>
      </w:tr>
      <w:tr w:rsidR="00CF0CAC" w:rsidRPr="00DA409D" w:rsidTr="00912573">
        <w:trPr>
          <w:jc w:val="center"/>
        </w:trPr>
        <w:tc>
          <w:tcPr>
            <w:tcW w:w="663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NCM</w:t>
            </w:r>
          </w:p>
        </w:tc>
        <w:tc>
          <w:tcPr>
            <w:tcW w:w="2165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ind w:left="-108" w:right="-111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Produto</w:t>
            </w:r>
          </w:p>
        </w:tc>
        <w:tc>
          <w:tcPr>
            <w:tcW w:w="77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713" w:type="pct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88" w:type="pct"/>
            <w:gridSpan w:val="2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Var</w:t>
            </w:r>
            <w:r>
              <w:rPr>
                <w:rFonts w:ascii="Avenir LT Std 35 Light" w:hAnsi="Avenir LT Std 35 Light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(%)</w:t>
            </w:r>
          </w:p>
        </w:tc>
      </w:tr>
      <w:tr w:rsidR="00A47780" w:rsidRPr="00535AF5" w:rsidTr="00912573">
        <w:trPr>
          <w:jc w:val="center"/>
        </w:trPr>
        <w:tc>
          <w:tcPr>
            <w:tcW w:w="663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6212.10.00</w:t>
            </w:r>
          </w:p>
        </w:tc>
        <w:tc>
          <w:tcPr>
            <w:tcW w:w="2165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Sutiãs e bustiês</w:t>
            </w:r>
          </w:p>
        </w:tc>
        <w:tc>
          <w:tcPr>
            <w:tcW w:w="77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204.101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167.411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21,9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535AF5" w:rsidTr="00912573">
        <w:trPr>
          <w:jc w:val="center"/>
        </w:trPr>
        <w:tc>
          <w:tcPr>
            <w:tcW w:w="663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6212.90.00</w:t>
            </w:r>
          </w:p>
        </w:tc>
        <w:tc>
          <w:tcPr>
            <w:tcW w:w="2165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Espartilhos, suspensórios, ligas, artefatos semelhantes e suas partes</w:t>
            </w:r>
          </w:p>
        </w:tc>
        <w:tc>
          <w:tcPr>
            <w:tcW w:w="77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136.223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97.007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40,4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535AF5" w:rsidTr="00912573">
        <w:trPr>
          <w:jc w:val="center"/>
        </w:trPr>
        <w:tc>
          <w:tcPr>
            <w:tcW w:w="663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6112.41.00</w:t>
            </w:r>
          </w:p>
        </w:tc>
        <w:tc>
          <w:tcPr>
            <w:tcW w:w="2165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Maiôs e biquínis de banho, de malha, de uso feminino, de fibras sintéticas</w:t>
            </w:r>
          </w:p>
        </w:tc>
        <w:tc>
          <w:tcPr>
            <w:tcW w:w="77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88.514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103.308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14,3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535AF5" w:rsidTr="00912573">
        <w:trPr>
          <w:jc w:val="center"/>
        </w:trPr>
        <w:tc>
          <w:tcPr>
            <w:tcW w:w="663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6108.22.00</w:t>
            </w:r>
          </w:p>
        </w:tc>
        <w:tc>
          <w:tcPr>
            <w:tcW w:w="2165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Calcinhas, de malha, de uso feminino, de fibras sintéticas ou artificiais</w:t>
            </w:r>
          </w:p>
        </w:tc>
        <w:tc>
          <w:tcPr>
            <w:tcW w:w="771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77.007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77.366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0,5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535AF5" w:rsidTr="00912573">
        <w:trPr>
          <w:jc w:val="center"/>
        </w:trPr>
        <w:tc>
          <w:tcPr>
            <w:tcW w:w="663" w:type="pct"/>
            <w:tcBorders>
              <w:bottom w:val="single" w:sz="6" w:space="0" w:color="FFFFFF" w:themeColor="background1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6306.90.00</w:t>
            </w:r>
          </w:p>
        </w:tc>
        <w:tc>
          <w:tcPr>
            <w:tcW w:w="2165" w:type="pct"/>
            <w:tcBorders>
              <w:bottom w:val="single" w:sz="6" w:space="0" w:color="FFFFFF" w:themeColor="background1"/>
            </w:tcBorders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Outros artigos para acampamento, outros encerados e toldos</w:t>
            </w:r>
          </w:p>
        </w:tc>
        <w:tc>
          <w:tcPr>
            <w:tcW w:w="771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42.142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28.969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45,5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535AF5" w:rsidTr="00912573">
        <w:trPr>
          <w:jc w:val="center"/>
        </w:trPr>
        <w:tc>
          <w:tcPr>
            <w:tcW w:w="2828" w:type="pct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00538B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00538B"/>
                <w:sz w:val="20"/>
                <w:szCs w:val="20"/>
              </w:rPr>
              <w:t>Demais Produtos</w:t>
            </w:r>
          </w:p>
        </w:tc>
        <w:tc>
          <w:tcPr>
            <w:tcW w:w="771" w:type="pct"/>
            <w:tcBorders>
              <w:left w:val="single" w:sz="6" w:space="0" w:color="FFFFFF" w:themeColor="background1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193.779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298.766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35,1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912573" w:rsidTr="00912573">
        <w:trPr>
          <w:jc w:val="center"/>
        </w:trPr>
        <w:tc>
          <w:tcPr>
            <w:tcW w:w="2828" w:type="pct"/>
            <w:gridSpan w:val="2"/>
            <w:tcBorders>
              <w:top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Pr="00912573" w:rsidRDefault="00A47780" w:rsidP="00A47780">
            <w:pPr>
              <w:rPr>
                <w:rFonts w:ascii="Avenir LT Std 35 Light" w:hAnsi="Avenir LT Std 35 Light" w:cs="Calibri"/>
                <w:b/>
                <w:color w:val="00538B"/>
                <w:sz w:val="20"/>
                <w:szCs w:val="20"/>
              </w:rPr>
            </w:pPr>
            <w:r w:rsidRPr="00912573">
              <w:rPr>
                <w:rFonts w:ascii="Avenir LT Std 35 Light" w:hAnsi="Avenir LT Std 35 Light" w:cs="Calibri"/>
                <w:b/>
                <w:color w:val="00538B"/>
                <w:sz w:val="20"/>
                <w:szCs w:val="20"/>
              </w:rPr>
              <w:t>Total </w:t>
            </w:r>
          </w:p>
        </w:tc>
        <w:tc>
          <w:tcPr>
            <w:tcW w:w="771" w:type="pct"/>
            <w:tcBorders>
              <w:left w:val="single" w:sz="6" w:space="0" w:color="FFFFFF" w:themeColor="background1"/>
            </w:tcBorders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741.766</w:t>
            </w:r>
          </w:p>
        </w:tc>
        <w:tc>
          <w:tcPr>
            <w:tcW w:w="713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772.827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4,0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23435"/>
                <w:sz w:val="20"/>
                <w:szCs w:val="20"/>
              </w:rPr>
              <w:t>▼</w:t>
            </w:r>
          </w:p>
        </w:tc>
      </w:tr>
    </w:tbl>
    <w:p w:rsidR="00665A0F" w:rsidRPr="000554CB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665A0F" w:rsidRPr="000554CB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0554CB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</w:t>
      </w:r>
    </w:p>
    <w:p w:rsidR="00665A0F" w:rsidRPr="00227CA9" w:rsidRDefault="00DA5DB2" w:rsidP="00665A0F">
      <w:pPr>
        <w:spacing w:after="0"/>
        <w:rPr>
          <w:rFonts w:ascii="Avenir LT Std 35 Light" w:hAnsi="Avenir LT Std 35 Light"/>
          <w:sz w:val="16"/>
          <w:szCs w:val="16"/>
        </w:rPr>
      </w:pPr>
      <w:r>
        <w:rPr>
          <w:rFonts w:ascii="Avenir LT Std 35 Light" w:hAnsi="Avenir LT Std 35 Light"/>
          <w:sz w:val="16"/>
          <w:szCs w:val="16"/>
        </w:rPr>
        <w:br/>
      </w: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1"/>
        <w:gridCol w:w="4130"/>
        <w:gridCol w:w="1455"/>
        <w:gridCol w:w="1349"/>
        <w:gridCol w:w="893"/>
        <w:gridCol w:w="420"/>
      </w:tblGrid>
      <w:tr w:rsidR="00AA17C7" w:rsidRPr="00DA409D" w:rsidTr="00736460">
        <w:trPr>
          <w:jc w:val="center"/>
        </w:trPr>
        <w:tc>
          <w:tcPr>
            <w:tcW w:w="5000" w:type="pct"/>
            <w:gridSpan w:val="6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 xml:space="preserve">TABELA 3: IMPORTAÇÕES CEARENSES DO SETOR DE CONFECÇÃO </w:t>
            </w:r>
          </w:p>
          <w:p w:rsidR="00AA17C7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POR PRODUTO NO ACUMULADO DO ANO</w:t>
            </w:r>
          </w:p>
        </w:tc>
      </w:tr>
      <w:tr w:rsidR="00CF0CAC" w:rsidRPr="00DA409D" w:rsidTr="008B2B0C">
        <w:trPr>
          <w:jc w:val="center"/>
        </w:trPr>
        <w:tc>
          <w:tcPr>
            <w:tcW w:w="65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NCM</w:t>
            </w:r>
          </w:p>
        </w:tc>
        <w:tc>
          <w:tcPr>
            <w:tcW w:w="217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ind w:left="-108" w:right="-111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Produto</w:t>
            </w:r>
          </w:p>
        </w:tc>
        <w:tc>
          <w:tcPr>
            <w:tcW w:w="76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710" w:type="pct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91" w:type="pct"/>
            <w:gridSpan w:val="2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Var</w:t>
            </w:r>
            <w:r>
              <w:rPr>
                <w:rFonts w:ascii="Avenir LT Std 35 Light" w:hAnsi="Avenir LT Std 35 Light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35 Light" w:hAnsi="Avenir LT Std 35 Light"/>
                <w:b/>
                <w:color w:val="1F4979"/>
              </w:rPr>
            </w:pPr>
            <w:r w:rsidRPr="00C04088">
              <w:rPr>
                <w:rFonts w:ascii="Avenir LT Std 35 Light" w:hAnsi="Avenir LT Std 35 Light"/>
                <w:b/>
                <w:color w:val="1F4979"/>
              </w:rPr>
              <w:t>(%)</w:t>
            </w:r>
          </w:p>
        </w:tc>
      </w:tr>
      <w:tr w:rsidR="00A47780" w:rsidRPr="003D64B6" w:rsidTr="00A47780">
        <w:trPr>
          <w:jc w:val="center"/>
        </w:trPr>
        <w:tc>
          <w:tcPr>
            <w:tcW w:w="65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6212.10.00</w:t>
            </w:r>
          </w:p>
        </w:tc>
        <w:tc>
          <w:tcPr>
            <w:tcW w:w="217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Sutiãs e bustiês</w:t>
            </w:r>
          </w:p>
        </w:tc>
        <w:tc>
          <w:tcPr>
            <w:tcW w:w="76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443.470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97.451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355,1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3D64B6" w:rsidTr="00A47780">
        <w:trPr>
          <w:jc w:val="center"/>
        </w:trPr>
        <w:tc>
          <w:tcPr>
            <w:tcW w:w="65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6201.93.00</w:t>
            </w:r>
          </w:p>
        </w:tc>
        <w:tc>
          <w:tcPr>
            <w:tcW w:w="2174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 xml:space="preserve">Outros sobretudos, </w:t>
            </w:r>
            <w:proofErr w:type="spellStart"/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etc</w:t>
            </w:r>
            <w:proofErr w:type="spellEnd"/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, de fibras sintéticas ou artificiais, de uso masculino</w:t>
            </w:r>
          </w:p>
        </w:tc>
        <w:tc>
          <w:tcPr>
            <w:tcW w:w="76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421.335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115.485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264,8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3D64B6" w:rsidTr="00A47780">
        <w:trPr>
          <w:jc w:val="center"/>
        </w:trPr>
        <w:tc>
          <w:tcPr>
            <w:tcW w:w="65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6202.93.00</w:t>
            </w:r>
          </w:p>
        </w:tc>
        <w:tc>
          <w:tcPr>
            <w:tcW w:w="217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 xml:space="preserve">Outros mantos, </w:t>
            </w:r>
            <w:proofErr w:type="spellStart"/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etc</w:t>
            </w:r>
            <w:proofErr w:type="spellEnd"/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, de fibras sintéticas ou artificiais, de uso feminino</w:t>
            </w:r>
          </w:p>
        </w:tc>
        <w:tc>
          <w:tcPr>
            <w:tcW w:w="76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421.223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75.394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458,7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3D64B6" w:rsidTr="00A47780">
        <w:trPr>
          <w:jc w:val="center"/>
        </w:trPr>
        <w:tc>
          <w:tcPr>
            <w:tcW w:w="65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6109.90.00</w:t>
            </w:r>
          </w:p>
        </w:tc>
        <w:tc>
          <w:tcPr>
            <w:tcW w:w="2174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Camisetas, incluindo as interiores, de malha, de outras matérias têxteis</w:t>
            </w:r>
          </w:p>
        </w:tc>
        <w:tc>
          <w:tcPr>
            <w:tcW w:w="76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263.304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167.114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57,6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3D64B6" w:rsidTr="00A47780">
        <w:trPr>
          <w:jc w:val="center"/>
        </w:trPr>
        <w:tc>
          <w:tcPr>
            <w:tcW w:w="65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6310.10.00</w:t>
            </w:r>
          </w:p>
        </w:tc>
        <w:tc>
          <w:tcPr>
            <w:tcW w:w="217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Trapos, cordéis, cordas e cabos de matérias têxteis, em forma de desperdícios ou de artefatos inutilizados,  escolhidos</w:t>
            </w:r>
          </w:p>
        </w:tc>
        <w:tc>
          <w:tcPr>
            <w:tcW w:w="76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179.256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366.442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51,1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3D64B6" w:rsidTr="00A47780">
        <w:trPr>
          <w:jc w:val="center"/>
        </w:trPr>
        <w:tc>
          <w:tcPr>
            <w:tcW w:w="2833" w:type="pct"/>
            <w:gridSpan w:val="2"/>
            <w:shd w:val="clear" w:color="auto" w:fill="CECECE"/>
            <w:tcMar>
              <w:top w:w="57" w:type="dxa"/>
              <w:bottom w:w="57" w:type="dxa"/>
            </w:tcMar>
            <w:vAlign w:val="bottom"/>
          </w:tcPr>
          <w:p w:rsidR="00A47780" w:rsidRPr="00150E1E" w:rsidRDefault="00A47780" w:rsidP="00A47780">
            <w:pPr>
              <w:rPr>
                <w:rFonts w:ascii="Avenir LT Std 35 Light" w:hAnsi="Avenir LT Std 35 Light"/>
                <w:color w:val="1F4779"/>
                <w:sz w:val="20"/>
                <w:szCs w:val="20"/>
              </w:rPr>
            </w:pPr>
            <w:r w:rsidRPr="00150E1E">
              <w:rPr>
                <w:rFonts w:ascii="Avenir LT Std 35 Light" w:hAnsi="Avenir LT Std 35 Light"/>
                <w:color w:val="1F4779"/>
                <w:sz w:val="20"/>
                <w:szCs w:val="20"/>
              </w:rPr>
              <w:t>Demais Produtos</w:t>
            </w:r>
          </w:p>
        </w:tc>
        <w:tc>
          <w:tcPr>
            <w:tcW w:w="76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1.675.233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1.095.839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52,9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912573" w:rsidTr="00A47780">
        <w:trPr>
          <w:jc w:val="center"/>
        </w:trPr>
        <w:tc>
          <w:tcPr>
            <w:tcW w:w="2833" w:type="pct"/>
            <w:gridSpan w:val="2"/>
            <w:shd w:val="clear" w:color="auto" w:fill="679ECC"/>
            <w:tcMar>
              <w:top w:w="57" w:type="dxa"/>
              <w:bottom w:w="57" w:type="dxa"/>
            </w:tcMar>
            <w:vAlign w:val="bottom"/>
          </w:tcPr>
          <w:p w:rsidR="00A47780" w:rsidRPr="00912573" w:rsidRDefault="00A47780" w:rsidP="00A47780">
            <w:pPr>
              <w:rPr>
                <w:rFonts w:ascii="Avenir LT Std 35 Light" w:hAnsi="Avenir LT Std 35 Light"/>
                <w:b/>
                <w:color w:val="1F4779"/>
                <w:sz w:val="20"/>
                <w:szCs w:val="20"/>
              </w:rPr>
            </w:pPr>
            <w:r w:rsidRPr="00912573">
              <w:rPr>
                <w:rFonts w:ascii="Avenir LT Std 35 Light" w:hAnsi="Avenir LT Std 35 Light"/>
                <w:b/>
                <w:color w:val="1F4779"/>
                <w:sz w:val="20"/>
                <w:szCs w:val="20"/>
              </w:rPr>
              <w:t>Total</w:t>
            </w:r>
          </w:p>
        </w:tc>
        <w:tc>
          <w:tcPr>
            <w:tcW w:w="76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3.403.821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1.917.725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77,5</w:t>
            </w:r>
          </w:p>
        </w:tc>
        <w:tc>
          <w:tcPr>
            <w:tcW w:w="221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779"/>
                <w:sz w:val="20"/>
                <w:szCs w:val="20"/>
              </w:rPr>
              <w:t>▲</w:t>
            </w:r>
          </w:p>
        </w:tc>
      </w:tr>
    </w:tbl>
    <w:p w:rsidR="00665A0F" w:rsidRPr="00C0408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Observações: (*</w:t>
      </w:r>
      <w:proofErr w:type="gramStart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) Não</w:t>
      </w:r>
      <w:proofErr w:type="gramEnd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 xml:space="preserve"> se aplica | (-) Não houve registro.</w:t>
      </w:r>
    </w:p>
    <w:p w:rsidR="00665A0F" w:rsidRPr="00C0408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B45F28" w:rsidRDefault="00665A0F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</w:t>
      </w:r>
    </w:p>
    <w:p w:rsidR="00B45F28" w:rsidRDefault="00B45F28">
      <w:pPr>
        <w:rPr>
          <w:rFonts w:ascii="Avenir LT Std 35 Light" w:hAnsi="Avenir LT Std 35 Light"/>
          <w:i/>
          <w:color w:val="1F4979"/>
          <w:sz w:val="16"/>
          <w:szCs w:val="16"/>
        </w:rPr>
      </w:pPr>
      <w:r>
        <w:rPr>
          <w:rFonts w:ascii="Avenir LT Std 35 Light" w:hAnsi="Avenir LT Std 35 Light"/>
          <w:i/>
          <w:color w:val="1F4979"/>
          <w:sz w:val="16"/>
          <w:szCs w:val="16"/>
        </w:rPr>
        <w:br w:type="page"/>
      </w: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71"/>
        <w:gridCol w:w="2164"/>
        <w:gridCol w:w="2166"/>
        <w:gridCol w:w="883"/>
        <w:gridCol w:w="414"/>
      </w:tblGrid>
      <w:tr w:rsidR="00DA5DB2" w:rsidRPr="00DA409D" w:rsidTr="00736460">
        <w:trPr>
          <w:jc w:val="center"/>
        </w:trPr>
        <w:tc>
          <w:tcPr>
            <w:tcW w:w="5000" w:type="pct"/>
            <w:gridSpan w:val="5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lastRenderedPageBreak/>
              <w:t xml:space="preserve">TABELA 4: EXPORTAÇÕES CEARENSES DO SETOR DE CONFECÇÃO </w:t>
            </w:r>
          </w:p>
          <w:p w:rsidR="00DA5DB2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POR PAÍS DE DESTINO NO ACUMULADO DO ANO</w:t>
            </w:r>
          </w:p>
        </w:tc>
      </w:tr>
      <w:tr w:rsidR="00CF0CAC" w:rsidRPr="00DA409D" w:rsidTr="00912573">
        <w:trPr>
          <w:jc w:val="center"/>
        </w:trPr>
        <w:tc>
          <w:tcPr>
            <w:tcW w:w="2038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ind w:left="-108" w:right="-111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País</w:t>
            </w:r>
          </w:p>
        </w:tc>
        <w:tc>
          <w:tcPr>
            <w:tcW w:w="113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1140" w:type="pct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83" w:type="pct"/>
            <w:gridSpan w:val="2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Var</w:t>
            </w:r>
            <w:r>
              <w:rPr>
                <w:rFonts w:ascii="Avenir LT Std 45 Book" w:hAnsi="Avenir LT Std 45 Book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</w:tr>
      <w:tr w:rsidR="00A47780" w:rsidRPr="00BA3D3E" w:rsidTr="00912573">
        <w:trPr>
          <w:trHeight w:val="227"/>
          <w:jc w:val="center"/>
        </w:trPr>
        <w:tc>
          <w:tcPr>
            <w:tcW w:w="2038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Paraguai</w:t>
            </w:r>
          </w:p>
        </w:tc>
        <w:tc>
          <w:tcPr>
            <w:tcW w:w="113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238.596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228.304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BA3D3E" w:rsidTr="00912573">
        <w:trPr>
          <w:jc w:val="center"/>
        </w:trPr>
        <w:tc>
          <w:tcPr>
            <w:tcW w:w="2038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Bolívia</w:t>
            </w:r>
          </w:p>
        </w:tc>
        <w:tc>
          <w:tcPr>
            <w:tcW w:w="113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144.500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113.620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27,2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BA3D3E" w:rsidTr="00912573">
        <w:trPr>
          <w:jc w:val="center"/>
        </w:trPr>
        <w:tc>
          <w:tcPr>
            <w:tcW w:w="2038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Angola</w:t>
            </w:r>
          </w:p>
        </w:tc>
        <w:tc>
          <w:tcPr>
            <w:tcW w:w="113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73.790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BA3D3E" w:rsidTr="00912573">
        <w:trPr>
          <w:jc w:val="center"/>
        </w:trPr>
        <w:tc>
          <w:tcPr>
            <w:tcW w:w="2038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Uruguai</w:t>
            </w:r>
          </w:p>
        </w:tc>
        <w:tc>
          <w:tcPr>
            <w:tcW w:w="113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59.335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89.403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33,6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BA3D3E" w:rsidTr="00912573">
        <w:trPr>
          <w:jc w:val="center"/>
        </w:trPr>
        <w:tc>
          <w:tcPr>
            <w:tcW w:w="2038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Estados Unidos</w:t>
            </w:r>
          </w:p>
        </w:tc>
        <w:tc>
          <w:tcPr>
            <w:tcW w:w="113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42.336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74.776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43,4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BA3D3E" w:rsidTr="00912573">
        <w:trPr>
          <w:jc w:val="center"/>
        </w:trPr>
        <w:tc>
          <w:tcPr>
            <w:tcW w:w="2038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Demais Países</w:t>
            </w:r>
          </w:p>
        </w:tc>
        <w:tc>
          <w:tcPr>
            <w:tcW w:w="1139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183.209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266.724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31,3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912573" w:rsidTr="00912573">
        <w:trPr>
          <w:jc w:val="center"/>
        </w:trPr>
        <w:tc>
          <w:tcPr>
            <w:tcW w:w="2038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Total</w:t>
            </w:r>
          </w:p>
        </w:tc>
        <w:tc>
          <w:tcPr>
            <w:tcW w:w="1139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741.766</w:t>
            </w:r>
          </w:p>
        </w:tc>
        <w:tc>
          <w:tcPr>
            <w:tcW w:w="1140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772.827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4,0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23435"/>
                <w:sz w:val="20"/>
                <w:szCs w:val="20"/>
              </w:rPr>
              <w:t>▼</w:t>
            </w:r>
          </w:p>
        </w:tc>
      </w:tr>
    </w:tbl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Observações: (*</w:t>
      </w:r>
      <w:proofErr w:type="gramStart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) Não</w:t>
      </w:r>
      <w:proofErr w:type="gramEnd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 xml:space="preserve"> se aplica | (-) Não houve registro.</w:t>
      </w:r>
    </w:p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</w:t>
      </w:r>
    </w:p>
    <w:p w:rsidR="003B47CC" w:rsidRPr="00227CA9" w:rsidRDefault="003B47CC" w:rsidP="00DA5DB2">
      <w:pPr>
        <w:spacing w:after="0"/>
        <w:rPr>
          <w:rFonts w:ascii="Avenir LT Std 35 Light" w:hAnsi="Avenir LT Std 35 Light"/>
          <w:sz w:val="16"/>
          <w:szCs w:val="16"/>
        </w:rPr>
      </w:pPr>
    </w:p>
    <w:p w:rsidR="00DA5DB2" w:rsidRDefault="00DA5DB2" w:rsidP="00DA5DB2">
      <w:pPr>
        <w:spacing w:after="0"/>
        <w:rPr>
          <w:sz w:val="18"/>
          <w:szCs w:val="18"/>
        </w:rPr>
      </w:pP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3"/>
        <w:gridCol w:w="2138"/>
        <w:gridCol w:w="2139"/>
        <w:gridCol w:w="944"/>
        <w:gridCol w:w="414"/>
      </w:tblGrid>
      <w:tr w:rsidR="003B47CC" w:rsidRPr="00DA409D" w:rsidTr="00736460">
        <w:trPr>
          <w:jc w:val="center"/>
        </w:trPr>
        <w:tc>
          <w:tcPr>
            <w:tcW w:w="5000" w:type="pct"/>
            <w:gridSpan w:val="5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 xml:space="preserve">TABELA 5: IMPORTAÇÕES CEARENSES DO SETOR DE CONFECÇÃO </w:t>
            </w:r>
          </w:p>
          <w:p w:rsidR="003B47CC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POR PAÍS DE ORIGEM NO ACUMULADO DO ANO</w:t>
            </w:r>
          </w:p>
        </w:tc>
      </w:tr>
      <w:tr w:rsidR="00CF0CAC" w:rsidRPr="00DA409D" w:rsidTr="00A47780">
        <w:trPr>
          <w:jc w:val="center"/>
        </w:trPr>
        <w:tc>
          <w:tcPr>
            <w:tcW w:w="203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ind w:left="-108" w:right="-111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País</w:t>
            </w:r>
          </w:p>
        </w:tc>
        <w:tc>
          <w:tcPr>
            <w:tcW w:w="112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1126" w:type="pct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715" w:type="pct"/>
            <w:gridSpan w:val="2"/>
            <w:shd w:val="clear" w:color="auto" w:fill="CECECE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Var</w:t>
            </w:r>
            <w:r>
              <w:rPr>
                <w:rFonts w:ascii="Avenir LT Std 45 Book" w:hAnsi="Avenir LT Std 45 Book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China</w:t>
            </w:r>
          </w:p>
        </w:tc>
        <w:tc>
          <w:tcPr>
            <w:tcW w:w="112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2.740.843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1.457.704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88,0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Hong Kong</w:t>
            </w:r>
          </w:p>
        </w:tc>
        <w:tc>
          <w:tcPr>
            <w:tcW w:w="112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247.759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1.835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13.401,9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Bangladesh</w:t>
            </w:r>
          </w:p>
        </w:tc>
        <w:tc>
          <w:tcPr>
            <w:tcW w:w="112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187.063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Honduras</w:t>
            </w:r>
          </w:p>
        </w:tc>
        <w:tc>
          <w:tcPr>
            <w:tcW w:w="112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168.056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336.724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50,1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Espanha</w:t>
            </w:r>
          </w:p>
        </w:tc>
        <w:tc>
          <w:tcPr>
            <w:tcW w:w="112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21.349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34.807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38,7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150E1E" w:rsidTr="00A47780">
        <w:trPr>
          <w:jc w:val="center"/>
        </w:trPr>
        <w:tc>
          <w:tcPr>
            <w:tcW w:w="2034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Demais Países</w:t>
            </w:r>
          </w:p>
        </w:tc>
        <w:tc>
          <w:tcPr>
            <w:tcW w:w="1126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38.751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86.655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55,3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912573" w:rsidTr="00A47780">
        <w:trPr>
          <w:jc w:val="center"/>
        </w:trPr>
        <w:tc>
          <w:tcPr>
            <w:tcW w:w="2034" w:type="pct"/>
            <w:shd w:val="clear" w:color="auto" w:fill="67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Total</w:t>
            </w:r>
          </w:p>
        </w:tc>
        <w:tc>
          <w:tcPr>
            <w:tcW w:w="1126" w:type="pct"/>
            <w:shd w:val="clear" w:color="auto" w:fill="67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3.403.821</w:t>
            </w:r>
          </w:p>
        </w:tc>
        <w:tc>
          <w:tcPr>
            <w:tcW w:w="1126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1.917.725</w:t>
            </w: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77,5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7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779"/>
                <w:sz w:val="20"/>
                <w:szCs w:val="20"/>
              </w:rPr>
              <w:t>▲</w:t>
            </w:r>
          </w:p>
        </w:tc>
      </w:tr>
    </w:tbl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Observações: (*</w:t>
      </w:r>
      <w:proofErr w:type="gramStart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) Não</w:t>
      </w:r>
      <w:proofErr w:type="gramEnd"/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 xml:space="preserve"> se aplica | (-) Não houve registro.</w:t>
      </w:r>
    </w:p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DA5DB2" w:rsidRPr="00C04088" w:rsidRDefault="00DA5DB2" w:rsidP="00736460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C04088">
        <w:rPr>
          <w:rFonts w:ascii="Avenir LT Std 35 Light" w:hAnsi="Avenir LT Std 35 Light"/>
          <w:i/>
          <w:color w:val="1F4979"/>
          <w:sz w:val="16"/>
          <w:szCs w:val="16"/>
        </w:rPr>
        <w:t>Elaboração: Centro Internacional de Negócios</w:t>
      </w:r>
    </w:p>
    <w:p w:rsidR="00D24878" w:rsidRDefault="00D24878">
      <w:pPr>
        <w:rPr>
          <w:b/>
        </w:rPr>
      </w:pPr>
      <w:r>
        <w:rPr>
          <w:b/>
        </w:rPr>
        <w:br w:type="page"/>
      </w:r>
    </w:p>
    <w:tbl>
      <w:tblPr>
        <w:tblStyle w:val="Tabelacomgrade"/>
        <w:tblW w:w="5000" w:type="pct"/>
        <w:jc w:val="center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5"/>
        <w:gridCol w:w="1413"/>
        <w:gridCol w:w="1417"/>
        <w:gridCol w:w="840"/>
        <w:gridCol w:w="414"/>
        <w:gridCol w:w="1353"/>
        <w:gridCol w:w="1354"/>
        <w:gridCol w:w="788"/>
        <w:gridCol w:w="414"/>
      </w:tblGrid>
      <w:tr w:rsidR="00CD6C93" w:rsidRPr="00DA409D" w:rsidTr="00912573">
        <w:trPr>
          <w:jc w:val="center"/>
        </w:trPr>
        <w:tc>
          <w:tcPr>
            <w:tcW w:w="5000" w:type="pct"/>
            <w:gridSpan w:val="9"/>
            <w:shd w:val="clear" w:color="auto" w:fill="1F4979"/>
          </w:tcPr>
          <w:p w:rsidR="00E70FA3" w:rsidRPr="00E70FA3" w:rsidRDefault="00E70FA3" w:rsidP="00E70FA3">
            <w:pPr>
              <w:pStyle w:val="CITEXTOTABELA"/>
              <w:jc w:val="center"/>
              <w:rPr>
                <w:rFonts w:ascii="Avenir LT Std 65 Medium" w:hAnsi="Avenir LT Std 65 Medium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lastRenderedPageBreak/>
              <w:t xml:space="preserve">TABELA 6: FLUXO DE COMÉRCIO DO SETOR DE CONFECÇÃO </w:t>
            </w:r>
          </w:p>
          <w:p w:rsidR="00CD6C93" w:rsidRPr="00067DC3" w:rsidRDefault="00E70FA3" w:rsidP="00E70FA3">
            <w:pPr>
              <w:pStyle w:val="CITEXTOTABELA"/>
              <w:jc w:val="center"/>
              <w:rPr>
                <w:rFonts w:ascii="Avenir LT Std 55 Roman" w:hAnsi="Avenir LT Std 55 Roman"/>
                <w:color w:val="CECECE"/>
              </w:rPr>
            </w:pPr>
            <w:r w:rsidRPr="00E70FA3">
              <w:rPr>
                <w:rFonts w:ascii="Avenir LT Std 65 Medium" w:hAnsi="Avenir LT Std 65 Medium"/>
                <w:color w:val="CECECE"/>
              </w:rPr>
              <w:t>POR UNIDADE FEDERATIVA NO ACUMULADO DO ANO</w:t>
            </w:r>
          </w:p>
        </w:tc>
      </w:tr>
      <w:tr w:rsidR="00CD6C93" w:rsidRPr="00DA409D" w:rsidTr="00911FB6">
        <w:trPr>
          <w:jc w:val="center"/>
        </w:trPr>
        <w:tc>
          <w:tcPr>
            <w:tcW w:w="792" w:type="pct"/>
            <w:tcBorders>
              <w:right w:val="single" w:sz="4" w:space="0" w:color="EEECE1" w:themeColor="background2"/>
            </w:tcBorders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CD6C93" w:rsidRPr="00C04088" w:rsidRDefault="00CD6C93" w:rsidP="00D77A2E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</w:p>
        </w:tc>
        <w:tc>
          <w:tcPr>
            <w:tcW w:w="2150" w:type="pct"/>
            <w:gridSpan w:val="4"/>
            <w:tcBorders>
              <w:left w:val="single" w:sz="4" w:space="0" w:color="EEECE1" w:themeColor="background2"/>
            </w:tcBorders>
            <w:shd w:val="clear" w:color="auto" w:fill="CECECE"/>
            <w:tcMar>
              <w:top w:w="57" w:type="dxa"/>
              <w:bottom w:w="57" w:type="dxa"/>
            </w:tcMar>
          </w:tcPr>
          <w:p w:rsidR="00CD6C93" w:rsidRPr="00C04088" w:rsidRDefault="00CD6C93" w:rsidP="00D77A2E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Exportações</w:t>
            </w:r>
          </w:p>
        </w:tc>
        <w:tc>
          <w:tcPr>
            <w:tcW w:w="2058" w:type="pct"/>
            <w:gridSpan w:val="4"/>
            <w:shd w:val="clear" w:color="auto" w:fill="CECECE"/>
          </w:tcPr>
          <w:p w:rsidR="00CD6C93" w:rsidRPr="00C04088" w:rsidRDefault="00CD6C93" w:rsidP="00D77A2E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Importações</w:t>
            </w:r>
          </w:p>
        </w:tc>
      </w:tr>
      <w:tr w:rsidR="00CF0CAC" w:rsidRPr="00DA409D" w:rsidTr="00911FB6">
        <w:trPr>
          <w:jc w:val="center"/>
        </w:trPr>
        <w:tc>
          <w:tcPr>
            <w:tcW w:w="792" w:type="pct"/>
            <w:tcBorders>
              <w:right w:val="single" w:sz="4" w:space="0" w:color="EEECE1" w:themeColor="background2"/>
            </w:tcBorders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CF0CAC" w:rsidRPr="00C04088" w:rsidRDefault="00CF0CAC" w:rsidP="00CF0CAC">
            <w:pPr>
              <w:pStyle w:val="CITEXTOTABELA"/>
              <w:ind w:left="-108" w:right="-111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UF</w:t>
            </w:r>
          </w:p>
        </w:tc>
        <w:tc>
          <w:tcPr>
            <w:tcW w:w="744" w:type="pct"/>
            <w:tcBorders>
              <w:left w:val="single" w:sz="4" w:space="0" w:color="EEECE1" w:themeColor="background2"/>
            </w:tcBorders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746" w:type="pct"/>
            <w:shd w:val="clear" w:color="auto" w:fill="6A9ECC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60" w:type="pct"/>
            <w:gridSpan w:val="2"/>
            <w:shd w:val="clear" w:color="auto" w:fill="6A9ECC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Var</w:t>
            </w:r>
            <w:r>
              <w:rPr>
                <w:rFonts w:ascii="Avenir LT Std 45 Book" w:hAnsi="Avenir LT Std 45 Book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  <w:tc>
          <w:tcPr>
            <w:tcW w:w="712" w:type="pct"/>
            <w:tcBorders>
              <w:right w:val="single" w:sz="6" w:space="0" w:color="EEECE1" w:themeColor="background2"/>
            </w:tcBorders>
            <w:shd w:val="clear" w:color="auto" w:fill="6A9ECC"/>
            <w:vAlign w:val="center"/>
          </w:tcPr>
          <w:p w:rsidR="00CF0CAC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2018</w:t>
            </w:r>
          </w:p>
          <w:p w:rsidR="00CF0CAC" w:rsidRPr="00C04088" w:rsidRDefault="00CF0CAC" w:rsidP="00CF0CAC">
            <w:pPr>
              <w:pStyle w:val="CITEXTOTABELA"/>
              <w:ind w:left="-107" w:right="-108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713" w:type="pct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shd w:val="clear" w:color="auto" w:fill="6A9ECC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>
              <w:rPr>
                <w:rFonts w:ascii="Avenir LT Std 45 Book" w:hAnsi="Avenir LT Std 45 Book"/>
                <w:b/>
                <w:color w:val="1F4979"/>
              </w:rPr>
              <w:t>2017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34399A">
              <w:rPr>
                <w:rFonts w:ascii="Avenir LT Std 45 Book" w:hAnsi="Avenir LT Std 45 Book"/>
                <w:b/>
                <w:color w:val="1F4979"/>
              </w:rPr>
              <w:t>(US$ FOB)</w:t>
            </w:r>
          </w:p>
        </w:tc>
        <w:tc>
          <w:tcPr>
            <w:tcW w:w="633" w:type="pct"/>
            <w:gridSpan w:val="2"/>
            <w:tcBorders>
              <w:left w:val="single" w:sz="6" w:space="0" w:color="EEECE1" w:themeColor="background2"/>
              <w:bottom w:val="single" w:sz="6" w:space="0" w:color="EEECE1" w:themeColor="background2"/>
            </w:tcBorders>
            <w:shd w:val="clear" w:color="auto" w:fill="6A9ECC"/>
            <w:vAlign w:val="center"/>
          </w:tcPr>
          <w:p w:rsidR="00CF0CAC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Var</w:t>
            </w:r>
            <w:r>
              <w:rPr>
                <w:rFonts w:ascii="Avenir LT Std 45 Book" w:hAnsi="Avenir LT Std 45 Book"/>
                <w:b/>
                <w:color w:val="1F4979"/>
              </w:rPr>
              <w:t>iação</w:t>
            </w:r>
          </w:p>
          <w:p w:rsidR="00CF0CAC" w:rsidRPr="00C04088" w:rsidRDefault="00CF0CAC" w:rsidP="00CF0CAC">
            <w:pPr>
              <w:pStyle w:val="CITEXTOTABELA"/>
              <w:ind w:left="-79" w:right="-64"/>
              <w:jc w:val="center"/>
              <w:rPr>
                <w:rFonts w:ascii="Avenir LT Std 45 Book" w:hAnsi="Avenir LT Std 45 Book"/>
                <w:b/>
                <w:color w:val="1F4979"/>
              </w:rPr>
            </w:pPr>
            <w:r w:rsidRPr="00C04088">
              <w:rPr>
                <w:rFonts w:ascii="Avenir LT Std 45 Book" w:hAnsi="Avenir LT Std 45 Book"/>
                <w:b/>
                <w:color w:val="1F4979"/>
              </w:rPr>
              <w:t>(%)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SC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19.961.059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18.137.706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10,1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244.917.862</w:t>
            </w:r>
          </w:p>
        </w:tc>
        <w:tc>
          <w:tcPr>
            <w:tcW w:w="713" w:type="pct"/>
            <w:tcBorders>
              <w:top w:val="single" w:sz="6" w:space="0" w:color="EEECE1" w:themeColor="background2"/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168.631.373</w:t>
            </w:r>
          </w:p>
        </w:tc>
        <w:tc>
          <w:tcPr>
            <w:tcW w:w="415" w:type="pct"/>
            <w:tcBorders>
              <w:top w:val="single" w:sz="6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45,2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SP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9.976.626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11.014.896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9,4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255.856.607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209.767.539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22,0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AA2968" w:rsidTr="00911FB6">
        <w:trPr>
          <w:trHeight w:val="125"/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RJ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5.626.136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4.264.318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31,9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10.139.615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9.592.109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RS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2.355.331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1.840.660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28,0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8.273.691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6.864.944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PR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1.461.938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1.944.856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24,8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11.065.643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7.806.747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41,7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912573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MG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882.860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1.606.593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45,0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7.127.298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4.955.042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43,8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CE</w:t>
            </w:r>
            <w:r w:rsidR="007D7344"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741.766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772.827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3.403.821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1.917.725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77,5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956C0A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BA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607.593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370.743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63,9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2.135.108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1.623.751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31,5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GO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427.175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182.933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133,5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535.170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267.955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99,7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RN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374.760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15.359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2.340,0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69.079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MS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358.823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143.835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149,5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28.833.210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19.291.922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49,5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PB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241.294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22.751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960,6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270.428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160.309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68,7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ES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89.940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154.612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41,8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22.856.825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16.126.680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41,7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PE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30.111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141.257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78,7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937.193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786.710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19,1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SE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10.506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507.500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97,9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497.040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238.331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108,6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trHeight w:val="23"/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RO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6.088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49.451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87,7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23.269.974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12.593.052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84,8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AM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1.903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33.989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94,4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1.879.543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1.139.525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64,9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PI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736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8.969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91,8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2.850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93.252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96,9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MT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101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DF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75.398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100,0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142.664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160.468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11,1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PA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2.288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100,0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12.848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203.467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93,7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AL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27.353.857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19.892.366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37,5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TO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1.866.104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2.211.877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AP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143.479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147.552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2,8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MA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68.225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54.329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25,6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color w:val="1F4779"/>
                <w:sz w:val="20"/>
                <w:szCs w:val="20"/>
              </w:rPr>
              <w:t>▲</w:t>
            </w:r>
          </w:p>
        </w:tc>
      </w:tr>
      <w:tr w:rsidR="00A47780" w:rsidRPr="00C70575" w:rsidTr="00911FB6">
        <w:trPr>
          <w:trHeight w:val="23"/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RR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3.350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C70575" w:rsidTr="00911FB6">
        <w:trPr>
          <w:jc w:val="center"/>
        </w:trPr>
        <w:tc>
          <w:tcPr>
            <w:tcW w:w="792" w:type="pct"/>
            <w:shd w:val="clear" w:color="auto" w:fill="CECECE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Op. Especiais</w:t>
            </w:r>
          </w:p>
        </w:tc>
        <w:tc>
          <w:tcPr>
            <w:tcW w:w="744" w:type="pct"/>
            <w:shd w:val="clear" w:color="auto" w:fill="CECECE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2.713.861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3.117.221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12,9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C23435"/>
                <w:sz w:val="20"/>
                <w:szCs w:val="20"/>
              </w:rPr>
            </w:pPr>
            <w:r>
              <w:rPr>
                <w:rFonts w:ascii="Arial" w:hAnsi="Arial" w:cs="Arial"/>
                <w:color w:val="C23435"/>
                <w:sz w:val="20"/>
                <w:szCs w:val="20"/>
              </w:rPr>
              <w:t>▼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*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CECECE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color w:val="1F4979"/>
                <w:sz w:val="20"/>
                <w:szCs w:val="20"/>
              </w:rPr>
              <w:t> </w:t>
            </w:r>
          </w:p>
        </w:tc>
      </w:tr>
      <w:tr w:rsidR="00A47780" w:rsidRPr="00912573" w:rsidTr="00911FB6">
        <w:trPr>
          <w:jc w:val="center"/>
        </w:trPr>
        <w:tc>
          <w:tcPr>
            <w:tcW w:w="792" w:type="pct"/>
            <w:shd w:val="clear" w:color="auto" w:fill="6A9ECC"/>
            <w:tcMar>
              <w:top w:w="57" w:type="dxa"/>
              <w:bottom w:w="57" w:type="dxa"/>
              <w:right w:w="170" w:type="dxa"/>
            </w:tcMar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Total</w:t>
            </w:r>
          </w:p>
        </w:tc>
        <w:tc>
          <w:tcPr>
            <w:tcW w:w="744" w:type="pct"/>
            <w:shd w:val="clear" w:color="auto" w:fill="6A9ECC"/>
            <w:tcMar>
              <w:top w:w="57" w:type="dxa"/>
              <w:bottom w:w="57" w:type="dxa"/>
            </w:tcMar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45.868.607</w:t>
            </w:r>
          </w:p>
        </w:tc>
        <w:tc>
          <w:tcPr>
            <w:tcW w:w="746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44.408.162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3,3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779"/>
                <w:sz w:val="20"/>
                <w:szCs w:val="20"/>
              </w:rPr>
              <w:t>▲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651.661.484</w:t>
            </w:r>
          </w:p>
        </w:tc>
        <w:tc>
          <w:tcPr>
            <w:tcW w:w="713" w:type="pct"/>
            <w:tcBorders>
              <w:left w:val="nil"/>
              <w:right w:val="single" w:sz="4" w:space="0" w:color="EEECE1" w:themeColor="background2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484.527.025</w:t>
            </w:r>
          </w:p>
        </w:tc>
        <w:tc>
          <w:tcPr>
            <w:tcW w:w="415" w:type="pct"/>
            <w:tcBorders>
              <w:left w:val="single" w:sz="4" w:space="0" w:color="EEECE1" w:themeColor="background2"/>
              <w:righ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right"/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</w:pPr>
            <w:r>
              <w:rPr>
                <w:rFonts w:ascii="Avenir LT Std 35 Light" w:hAnsi="Avenir LT Std 35 Light" w:cs="Calibri"/>
                <w:b/>
                <w:bCs/>
                <w:color w:val="1F4979"/>
                <w:sz w:val="20"/>
                <w:szCs w:val="20"/>
              </w:rPr>
              <w:t>34,5</w:t>
            </w:r>
          </w:p>
        </w:tc>
        <w:tc>
          <w:tcPr>
            <w:tcW w:w="218" w:type="pct"/>
            <w:tcBorders>
              <w:left w:val="nil"/>
            </w:tcBorders>
            <w:shd w:val="clear" w:color="auto" w:fill="6A9ECC"/>
            <w:vAlign w:val="center"/>
          </w:tcPr>
          <w:p w:rsidR="00A47780" w:rsidRDefault="00A47780" w:rsidP="00A47780">
            <w:pPr>
              <w:jc w:val="center"/>
              <w:rPr>
                <w:rFonts w:ascii="Avenir LT Std 35 Light" w:hAnsi="Avenir LT Std 35 Light" w:cs="Calibri"/>
                <w:b/>
                <w:bCs/>
                <w:color w:val="1F477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779"/>
                <w:sz w:val="20"/>
                <w:szCs w:val="20"/>
              </w:rPr>
              <w:t>▲</w:t>
            </w:r>
          </w:p>
        </w:tc>
      </w:tr>
    </w:tbl>
    <w:p w:rsidR="00CD6C93" w:rsidRPr="004256B9" w:rsidRDefault="00CD6C93" w:rsidP="00CD6C93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 xml:space="preserve">Observações: (1) Mercadoria Nacionalizada, </w:t>
      </w:r>
      <w:proofErr w:type="spellStart"/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>reimportação</w:t>
      </w:r>
      <w:proofErr w:type="spellEnd"/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 xml:space="preserve"> e zona não declarada | (*</w:t>
      </w:r>
      <w:proofErr w:type="gramStart"/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>) Não</w:t>
      </w:r>
      <w:proofErr w:type="gramEnd"/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 xml:space="preserve"> se aplica | (-) Não houve registro.</w:t>
      </w:r>
    </w:p>
    <w:p w:rsidR="00CD6C93" w:rsidRDefault="00CD6C93" w:rsidP="00CD6C93">
      <w:pPr>
        <w:spacing w:after="0"/>
        <w:rPr>
          <w:rFonts w:ascii="Avenir LT Std 35 Light" w:hAnsi="Avenir LT Std 35 Light"/>
          <w:i/>
          <w:color w:val="1F4979"/>
          <w:sz w:val="16"/>
          <w:szCs w:val="16"/>
        </w:rPr>
      </w:pPr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>Fonte: SECEX/MDIC</w:t>
      </w:r>
    </w:p>
    <w:p w:rsidR="00675B30" w:rsidRDefault="00CD6C93" w:rsidP="00E70FA3">
      <w:pPr>
        <w:spacing w:after="0"/>
      </w:pPr>
      <w:r w:rsidRPr="004256B9">
        <w:rPr>
          <w:rFonts w:ascii="Avenir LT Std 35 Light" w:hAnsi="Avenir LT Std 35 Light"/>
          <w:i/>
          <w:color w:val="1F4979"/>
          <w:sz w:val="16"/>
          <w:szCs w:val="16"/>
        </w:rPr>
        <w:t xml:space="preserve">Elaboração: Centro Internacional de </w:t>
      </w:r>
    </w:p>
    <w:p w:rsidR="00AD59E1" w:rsidRPr="009A1F94" w:rsidRDefault="00AD59E1" w:rsidP="009A1F94">
      <w:pPr>
        <w:tabs>
          <w:tab w:val="left" w:pos="1200"/>
        </w:tabs>
        <w:sectPr w:rsidR="00AD59E1" w:rsidRPr="009A1F94" w:rsidSect="00B76E2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127" w:right="1274" w:bottom="1417" w:left="1134" w:header="708" w:footer="708" w:gutter="0"/>
          <w:pgNumType w:start="2"/>
          <w:cols w:space="708"/>
          <w:docGrid w:linePitch="360"/>
        </w:sectPr>
      </w:pPr>
    </w:p>
    <w:p w:rsidR="0001687F" w:rsidRDefault="0001687F">
      <w:r>
        <w:lastRenderedPageBreak/>
        <w:br w:type="page"/>
      </w:r>
    </w:p>
    <w:p w:rsidR="00DA5DB2" w:rsidRDefault="00E70FA3" w:rsidP="00DA58BF">
      <w:pPr>
        <w:tabs>
          <w:tab w:val="left" w:pos="2579"/>
        </w:tabs>
        <w:ind w:left="-142" w:right="-143"/>
      </w:pPr>
      <w:r w:rsidRPr="00E70FA3"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7553325" cy="10688907"/>
            <wp:effectExtent l="0" t="0" r="0" b="0"/>
            <wp:wrapNone/>
            <wp:docPr id="5" name="Imagem 5" descr="T:\Unidade de Promoção de Negócios\Inteligência Comercial\Capas-rodapés\2018\Capas JPG\Contra-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nidade de Promoção de Negócios\Inteligência Comercial\Capas-rodapés\2018\Capas JPG\Contra-Cap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DB2" w:rsidSect="00DA58B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44" w:rsidRDefault="007D7344" w:rsidP="00E12141">
      <w:pPr>
        <w:spacing w:after="0" w:line="240" w:lineRule="auto"/>
      </w:pPr>
      <w:r>
        <w:separator/>
      </w:r>
    </w:p>
  </w:endnote>
  <w:endnote w:type="continuationSeparator" w:id="0">
    <w:p w:rsidR="007D7344" w:rsidRDefault="007D7344" w:rsidP="00E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bas Neue Book">
    <w:altName w:val="Courier New"/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Museo Sans 9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otham Medium">
    <w:altName w:val="Times New Roman"/>
    <w:panose1 w:val="02000603030000020004"/>
    <w:charset w:val="00"/>
    <w:family w:val="auto"/>
    <w:pitch w:val="variable"/>
    <w:sig w:usb0="20000087" w:usb1="00000000" w:usb2="00000000" w:usb3="00000000" w:csb0="0000011B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20B08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ordia New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 w:rsidP="00286395">
    <w:pPr>
      <w:pStyle w:val="Rodap"/>
      <w:tabs>
        <w:tab w:val="clear" w:pos="8504"/>
        <w:tab w:val="right" w:pos="8647"/>
      </w:tabs>
      <w:ind w:left="-142" w:right="-14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70382"/>
      <w:docPartObj>
        <w:docPartGallery w:val="Page Numbers (Bottom of Page)"/>
        <w:docPartUnique/>
      </w:docPartObj>
    </w:sdtPr>
    <w:sdtContent>
      <w:p w:rsidR="007D7344" w:rsidRDefault="007D7344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76672" behindDoc="1" locked="0" layoutInCell="1" allowOverlap="1" wp14:anchorId="286DFB5C" wp14:editId="1E50B019">
              <wp:simplePos x="0" y="0"/>
              <wp:positionH relativeFrom="margin">
                <wp:posOffset>-803910</wp:posOffset>
              </wp:positionH>
              <wp:positionV relativeFrom="paragraph">
                <wp:posOffset>-13335</wp:posOffset>
              </wp:positionV>
              <wp:extent cx="7639050" cy="659722"/>
              <wp:effectExtent l="0" t="0" r="0" b="7620"/>
              <wp:wrapNone/>
              <wp:docPr id="38" name="Imagem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Rodape-Direito-201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6597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60ADFDF9" wp14:editId="0DF534F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361950</wp:posOffset>
                  </wp:positionV>
                  <wp:extent cx="476250" cy="466725"/>
                  <wp:effectExtent l="0" t="0" r="19050" b="28575"/>
                  <wp:wrapNone/>
                  <wp:docPr id="28" name="Elips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6250" cy="4667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7344" w:rsidRPr="009C0BD9" w:rsidRDefault="007D7344" w:rsidP="009A1F94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7060A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0ADFDF9" id="Elipse 28" o:spid="_x0000_s1035" style="position:absolute;margin-left:0;margin-top:28.5pt;width:37.5pt;height:36.75pt;rotation:180;flip:x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" filled="f" fillcolor="#c0504d" strokecolor="#adc1d9" strokeweight="1pt">
                  <v:textbox inset=",0,,0">
                    <w:txbxContent>
                      <w:p w:rsidR="007D7344" w:rsidRPr="009C0BD9" w:rsidRDefault="007D7344" w:rsidP="009A1F94">
                        <w:pPr>
                          <w:pStyle w:val="Rodap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7060A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4</w:t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931821"/>
      <w:docPartObj>
        <w:docPartGallery w:val="Page Numbers (Bottom of Page)"/>
        <w:docPartUnique/>
      </w:docPartObj>
    </w:sdtPr>
    <w:sdtContent>
      <w:p w:rsidR="007D7344" w:rsidRDefault="007D7344" w:rsidP="00286395">
        <w:pPr>
          <w:pStyle w:val="Rodap"/>
          <w:tabs>
            <w:tab w:val="clear" w:pos="8504"/>
            <w:tab w:val="right" w:pos="8647"/>
          </w:tabs>
          <w:ind w:left="-142" w:right="-143"/>
        </w:pPr>
        <w:r>
          <w:rPr>
            <w:noProof/>
            <w:lang w:eastAsia="pt-BR"/>
          </w:rPr>
          <w:drawing>
            <wp:anchor distT="0" distB="0" distL="114300" distR="114300" simplePos="0" relativeHeight="251684864" behindDoc="1" locked="0" layoutInCell="1" allowOverlap="1" wp14:anchorId="5A8759A5" wp14:editId="1586F885">
              <wp:simplePos x="0" y="0"/>
              <wp:positionH relativeFrom="margin">
                <wp:posOffset>-803910</wp:posOffset>
              </wp:positionH>
              <wp:positionV relativeFrom="paragraph">
                <wp:posOffset>-11430</wp:posOffset>
              </wp:positionV>
              <wp:extent cx="7639050" cy="659722"/>
              <wp:effectExtent l="0" t="0" r="0" b="7620"/>
              <wp:wrapNone/>
              <wp:docPr id="41" name="Imagem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Rodape-Direito-201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6597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39DCE373" wp14:editId="6A0E8978">
                  <wp:simplePos x="0" y="0"/>
                  <wp:positionH relativeFrom="margin">
                    <wp:posOffset>2767965</wp:posOffset>
                  </wp:positionH>
                  <wp:positionV relativeFrom="bottomMargin">
                    <wp:posOffset>363855</wp:posOffset>
                  </wp:positionV>
                  <wp:extent cx="476250" cy="466725"/>
                  <wp:effectExtent l="0" t="0" r="19050" b="28575"/>
                  <wp:wrapNone/>
                  <wp:docPr id="26" name="Elips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6250" cy="4667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7344" w:rsidRPr="009C0BD9" w:rsidRDefault="007D7344" w:rsidP="00FA685E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7060A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C0BD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9DCE373" id="Elipse 26" o:spid="_x0000_s1036" style="position:absolute;left:0;text-align:left;margin-left:217.95pt;margin-top:28.65pt;width:37.5pt;height:36.75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" filled="f" fillcolor="#c0504d" strokecolor="#adc1d9" strokeweight="1pt">
                  <v:textbox inset=",0,,0">
                    <w:txbxContent>
                      <w:p w:rsidR="007D7344" w:rsidRPr="009C0BD9" w:rsidRDefault="007D7344" w:rsidP="00FA685E">
                        <w:pPr>
                          <w:pStyle w:val="Rodap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7060A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  <w:r w:rsidRPr="009C0BD9">
                          <w:rPr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 w:rsidP="00286395">
    <w:pPr>
      <w:pStyle w:val="Rodap"/>
      <w:tabs>
        <w:tab w:val="clear" w:pos="8504"/>
        <w:tab w:val="right" w:pos="8647"/>
      </w:tabs>
      <w:ind w:left="-142" w:right="-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44" w:rsidRDefault="007D7344" w:rsidP="00E12141">
      <w:pPr>
        <w:spacing w:after="0" w:line="240" w:lineRule="auto"/>
      </w:pPr>
      <w:r>
        <w:separator/>
      </w:r>
    </w:p>
  </w:footnote>
  <w:footnote w:type="continuationSeparator" w:id="0">
    <w:p w:rsidR="007D7344" w:rsidRDefault="007D7344" w:rsidP="00E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1501A" wp14:editId="0A2AD488">
              <wp:simplePos x="0" y="0"/>
              <wp:positionH relativeFrom="page">
                <wp:align>right</wp:align>
              </wp:positionH>
              <wp:positionV relativeFrom="paragraph">
                <wp:posOffset>-506730</wp:posOffset>
              </wp:positionV>
              <wp:extent cx="7610475" cy="1163955"/>
              <wp:effectExtent l="0" t="0" r="9525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116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44" w:rsidRDefault="007D7344" w:rsidP="00527445">
                          <w:pPr>
                            <w:ind w:left="-131" w:right="-134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FD56DC8" wp14:editId="19E185DF">
                                <wp:extent cx="7858125" cy="1072515"/>
                                <wp:effectExtent l="0" t="0" r="9525" b="0"/>
                                <wp:docPr id="39" name="Imagem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eader-201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58125" cy="1072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15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8.05pt;margin-top:-39.9pt;width:599.25pt;height:91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" filled="f" stroked="f">
              <v:textbox inset="0,,0">
                <w:txbxContent>
                  <w:p w:rsidR="007D7344" w:rsidRDefault="007D7344" w:rsidP="00527445">
                    <w:pPr>
                      <w:ind w:left="-131" w:right="-134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FD56DC8" wp14:editId="19E185DF">
                          <wp:extent cx="7858125" cy="1072515"/>
                          <wp:effectExtent l="0" t="0" r="9525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eader-2017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58125" cy="1072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C5B71" wp14:editId="477CC0BD">
              <wp:simplePos x="0" y="0"/>
              <wp:positionH relativeFrom="column">
                <wp:posOffset>-95885</wp:posOffset>
              </wp:positionH>
              <wp:positionV relativeFrom="paragraph">
                <wp:posOffset>-220980</wp:posOffset>
              </wp:positionV>
              <wp:extent cx="4381500" cy="711835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44" w:rsidRPr="00B76E24" w:rsidRDefault="007D7344" w:rsidP="00B76E24">
                          <w:pPr>
                            <w:spacing w:after="0" w:line="240" w:lineRule="auto"/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</w:pPr>
                          <w:r w:rsidRPr="00B76E24"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t>MINIESTUDO SETORIAL</w:t>
                          </w:r>
                          <w:r w:rsidRPr="00B76E24"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t>CONFECÇÃO</w:t>
                          </w:r>
                        </w:p>
                        <w:p w:rsidR="007D7344" w:rsidRDefault="007D7344" w:rsidP="000661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5B71" id="_x0000_s1032" type="#_x0000_t202" style="position:absolute;margin-left:-7.55pt;margin-top:-17.4pt;width:34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4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" filled="f" stroked="f">
              <v:textbox>
                <w:txbxContent>
                  <w:p w:rsidR="007D7344" w:rsidRPr="00B76E24" w:rsidRDefault="007D7344" w:rsidP="00B76E24">
                    <w:pPr>
                      <w:spacing w:after="0" w:line="240" w:lineRule="auto"/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</w:pPr>
                    <w:r w:rsidRPr="00B76E24"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t>MINIESTUDO SETORIAL</w:t>
                    </w:r>
                    <w:r w:rsidRPr="00B76E24"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br/>
                    </w:r>
                    <w:r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t>CONFECÇÃO</w:t>
                    </w:r>
                  </w:p>
                  <w:p w:rsidR="007D7344" w:rsidRDefault="007D7344" w:rsidP="000661A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BBA3B" wp14:editId="17A42CDF">
              <wp:simplePos x="0" y="0"/>
              <wp:positionH relativeFrom="page">
                <wp:align>right</wp:align>
              </wp:positionH>
              <wp:positionV relativeFrom="paragraph">
                <wp:posOffset>-497205</wp:posOffset>
              </wp:positionV>
              <wp:extent cx="7648575" cy="1163955"/>
              <wp:effectExtent l="0" t="0" r="9525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116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44" w:rsidRDefault="007D7344" w:rsidP="005D553E">
                          <w:pPr>
                            <w:ind w:left="-131" w:right="-134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E1303C4" wp14:editId="0A842B08">
                                <wp:extent cx="7860210" cy="1072800"/>
                                <wp:effectExtent l="0" t="0" r="0" b="0"/>
                                <wp:docPr id="42" name="Imagem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eader-201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0210" cy="10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BBA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51.05pt;margin-top:-39.15pt;width:602.25pt;height:91.6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N0uAIAALo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" filled="f" stroked="f">
              <v:textbox inset="0,,0">
                <w:txbxContent>
                  <w:p w:rsidR="007D7344" w:rsidRDefault="007D7344" w:rsidP="005D553E">
                    <w:pPr>
                      <w:ind w:left="-131" w:right="-134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E1303C4" wp14:editId="0A842B08">
                          <wp:extent cx="7860210" cy="1072800"/>
                          <wp:effectExtent l="0" t="0" r="0" b="0"/>
                          <wp:docPr id="42" name="Image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eader-2017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0210" cy="10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739D8" wp14:editId="23E2DC27">
              <wp:simplePos x="0" y="0"/>
              <wp:positionH relativeFrom="column">
                <wp:posOffset>2142490</wp:posOffset>
              </wp:positionH>
              <wp:positionV relativeFrom="paragraph">
                <wp:posOffset>-201930</wp:posOffset>
              </wp:positionV>
              <wp:extent cx="3875405" cy="71183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44" w:rsidRPr="002E20A0" w:rsidRDefault="007D7344" w:rsidP="002E20A0">
                          <w:pPr>
                            <w:spacing w:after="0" w:line="240" w:lineRule="auto"/>
                            <w:jc w:val="right"/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</w:pPr>
                          <w:r w:rsidRPr="002E20A0"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t>MINIESTUDO SETORIAL</w:t>
                          </w:r>
                          <w:r w:rsidRPr="002E20A0"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Museo Sans 900" w:hAnsi="Museo Sans 900"/>
                              <w:color w:val="1F4779"/>
                              <w:sz w:val="44"/>
                              <w:szCs w:val="44"/>
                            </w:rPr>
                            <w:t>CONFECÇÃO</w:t>
                          </w:r>
                        </w:p>
                        <w:p w:rsidR="007D7344" w:rsidRDefault="007D7344" w:rsidP="00A470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739D8" id="Text Box 6" o:spid="_x0000_s1034" type="#_x0000_t202" style="position:absolute;margin-left:168.7pt;margin-top:-15.9pt;width:305.1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fI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" filled="f" stroked="f">
              <v:textbox>
                <w:txbxContent>
                  <w:p w:rsidR="007D7344" w:rsidRPr="002E20A0" w:rsidRDefault="007D7344" w:rsidP="002E20A0">
                    <w:pPr>
                      <w:spacing w:after="0" w:line="240" w:lineRule="auto"/>
                      <w:jc w:val="right"/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</w:pPr>
                    <w:r w:rsidRPr="002E20A0"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t>MINIESTUDO SETORIAL</w:t>
                    </w:r>
                    <w:r w:rsidRPr="002E20A0"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br/>
                    </w:r>
                    <w:r>
                      <w:rPr>
                        <w:rFonts w:ascii="Museo Sans 900" w:hAnsi="Museo Sans 900"/>
                        <w:color w:val="1F4779"/>
                        <w:sz w:val="44"/>
                        <w:szCs w:val="44"/>
                      </w:rPr>
                      <w:t>CONFECÇÃO</w:t>
                    </w:r>
                  </w:p>
                  <w:p w:rsidR="007D7344" w:rsidRDefault="007D7344" w:rsidP="00A470A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4" w:rsidRDefault="007D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1"/>
    <w:rsid w:val="0000606D"/>
    <w:rsid w:val="00007D44"/>
    <w:rsid w:val="000142D0"/>
    <w:rsid w:val="0001687F"/>
    <w:rsid w:val="00022D8F"/>
    <w:rsid w:val="00026F53"/>
    <w:rsid w:val="00032110"/>
    <w:rsid w:val="00035FD4"/>
    <w:rsid w:val="00047432"/>
    <w:rsid w:val="000476F2"/>
    <w:rsid w:val="0005173F"/>
    <w:rsid w:val="00053D9A"/>
    <w:rsid w:val="000554CB"/>
    <w:rsid w:val="00056DAB"/>
    <w:rsid w:val="00060CEC"/>
    <w:rsid w:val="00060ED3"/>
    <w:rsid w:val="000661AA"/>
    <w:rsid w:val="00067DC3"/>
    <w:rsid w:val="000737D1"/>
    <w:rsid w:val="00074C44"/>
    <w:rsid w:val="00076F6C"/>
    <w:rsid w:val="00081433"/>
    <w:rsid w:val="000901B2"/>
    <w:rsid w:val="00091666"/>
    <w:rsid w:val="00093531"/>
    <w:rsid w:val="000B36DF"/>
    <w:rsid w:val="000B4A54"/>
    <w:rsid w:val="000D19FF"/>
    <w:rsid w:val="000D6726"/>
    <w:rsid w:val="000D6D5F"/>
    <w:rsid w:val="000D7348"/>
    <w:rsid w:val="000E2F0A"/>
    <w:rsid w:val="000F00FA"/>
    <w:rsid w:val="000F512B"/>
    <w:rsid w:val="000F5B95"/>
    <w:rsid w:val="001064CF"/>
    <w:rsid w:val="001071A4"/>
    <w:rsid w:val="00111FA3"/>
    <w:rsid w:val="001207A5"/>
    <w:rsid w:val="001253A3"/>
    <w:rsid w:val="00130524"/>
    <w:rsid w:val="0013604C"/>
    <w:rsid w:val="00142271"/>
    <w:rsid w:val="001506EA"/>
    <w:rsid w:val="00150A8B"/>
    <w:rsid w:val="00150E1E"/>
    <w:rsid w:val="00162E6C"/>
    <w:rsid w:val="00165B60"/>
    <w:rsid w:val="00166352"/>
    <w:rsid w:val="00167E64"/>
    <w:rsid w:val="001721BE"/>
    <w:rsid w:val="001732FC"/>
    <w:rsid w:val="00175496"/>
    <w:rsid w:val="001862D4"/>
    <w:rsid w:val="001946A2"/>
    <w:rsid w:val="001C128D"/>
    <w:rsid w:val="001C47D0"/>
    <w:rsid w:val="001C6DB3"/>
    <w:rsid w:val="001C759C"/>
    <w:rsid w:val="001D7728"/>
    <w:rsid w:val="001E685E"/>
    <w:rsid w:val="001E6C87"/>
    <w:rsid w:val="001F39E0"/>
    <w:rsid w:val="002014FF"/>
    <w:rsid w:val="002073FB"/>
    <w:rsid w:val="00212DE8"/>
    <w:rsid w:val="00214840"/>
    <w:rsid w:val="0021705F"/>
    <w:rsid w:val="0022226E"/>
    <w:rsid w:val="00223536"/>
    <w:rsid w:val="00240498"/>
    <w:rsid w:val="002411D0"/>
    <w:rsid w:val="002638A3"/>
    <w:rsid w:val="00275B8D"/>
    <w:rsid w:val="00283D90"/>
    <w:rsid w:val="00286395"/>
    <w:rsid w:val="002950A2"/>
    <w:rsid w:val="002960B2"/>
    <w:rsid w:val="002A204F"/>
    <w:rsid w:val="002C0771"/>
    <w:rsid w:val="002D0A50"/>
    <w:rsid w:val="002D11FD"/>
    <w:rsid w:val="002D469C"/>
    <w:rsid w:val="002D6BA0"/>
    <w:rsid w:val="002E20A0"/>
    <w:rsid w:val="002E4860"/>
    <w:rsid w:val="002E5B14"/>
    <w:rsid w:val="002E656E"/>
    <w:rsid w:val="002F7029"/>
    <w:rsid w:val="0032486E"/>
    <w:rsid w:val="00343ABF"/>
    <w:rsid w:val="0035654B"/>
    <w:rsid w:val="003614F6"/>
    <w:rsid w:val="003620B8"/>
    <w:rsid w:val="003629C6"/>
    <w:rsid w:val="0037652C"/>
    <w:rsid w:val="00381E2F"/>
    <w:rsid w:val="00383C1C"/>
    <w:rsid w:val="003A043B"/>
    <w:rsid w:val="003A26E3"/>
    <w:rsid w:val="003B45E0"/>
    <w:rsid w:val="003B47CC"/>
    <w:rsid w:val="003B5B12"/>
    <w:rsid w:val="003C7561"/>
    <w:rsid w:val="003D51C8"/>
    <w:rsid w:val="003D539A"/>
    <w:rsid w:val="003D57C7"/>
    <w:rsid w:val="003D6227"/>
    <w:rsid w:val="003D64B6"/>
    <w:rsid w:val="003E2105"/>
    <w:rsid w:val="003E31AF"/>
    <w:rsid w:val="003E3D1C"/>
    <w:rsid w:val="003F0D0E"/>
    <w:rsid w:val="003F44F0"/>
    <w:rsid w:val="004065D7"/>
    <w:rsid w:val="004118C6"/>
    <w:rsid w:val="004256B9"/>
    <w:rsid w:val="00427152"/>
    <w:rsid w:val="00427178"/>
    <w:rsid w:val="00431661"/>
    <w:rsid w:val="00437823"/>
    <w:rsid w:val="00440BDD"/>
    <w:rsid w:val="0044584F"/>
    <w:rsid w:val="00446212"/>
    <w:rsid w:val="00450753"/>
    <w:rsid w:val="00451EB6"/>
    <w:rsid w:val="004535EB"/>
    <w:rsid w:val="0046678D"/>
    <w:rsid w:val="00474A5B"/>
    <w:rsid w:val="00475703"/>
    <w:rsid w:val="00493E4F"/>
    <w:rsid w:val="00496C0E"/>
    <w:rsid w:val="004A4A8C"/>
    <w:rsid w:val="004C0CE4"/>
    <w:rsid w:val="004C45D7"/>
    <w:rsid w:val="004C74C9"/>
    <w:rsid w:val="004C78B2"/>
    <w:rsid w:val="004D624F"/>
    <w:rsid w:val="004E6F39"/>
    <w:rsid w:val="00502751"/>
    <w:rsid w:val="00505A8F"/>
    <w:rsid w:val="005146E5"/>
    <w:rsid w:val="00515A9C"/>
    <w:rsid w:val="00516C28"/>
    <w:rsid w:val="00527395"/>
    <w:rsid w:val="00527445"/>
    <w:rsid w:val="00527A61"/>
    <w:rsid w:val="00535AF5"/>
    <w:rsid w:val="00545F43"/>
    <w:rsid w:val="00572E12"/>
    <w:rsid w:val="00586888"/>
    <w:rsid w:val="00593DB6"/>
    <w:rsid w:val="005C079F"/>
    <w:rsid w:val="005D0070"/>
    <w:rsid w:val="005D1643"/>
    <w:rsid w:val="005D553E"/>
    <w:rsid w:val="005F33BB"/>
    <w:rsid w:val="005F4588"/>
    <w:rsid w:val="005F5F76"/>
    <w:rsid w:val="00605F5C"/>
    <w:rsid w:val="00620BE6"/>
    <w:rsid w:val="006313AA"/>
    <w:rsid w:val="00646F3B"/>
    <w:rsid w:val="00657532"/>
    <w:rsid w:val="00665808"/>
    <w:rsid w:val="00665A0F"/>
    <w:rsid w:val="00667AF2"/>
    <w:rsid w:val="0067060A"/>
    <w:rsid w:val="006736AD"/>
    <w:rsid w:val="00673855"/>
    <w:rsid w:val="00675B30"/>
    <w:rsid w:val="00676A26"/>
    <w:rsid w:val="00680E78"/>
    <w:rsid w:val="00694432"/>
    <w:rsid w:val="00694949"/>
    <w:rsid w:val="006A34D8"/>
    <w:rsid w:val="006B1351"/>
    <w:rsid w:val="006B1750"/>
    <w:rsid w:val="006B34B5"/>
    <w:rsid w:val="006B4C9E"/>
    <w:rsid w:val="006B7571"/>
    <w:rsid w:val="006C0BF2"/>
    <w:rsid w:val="006C2A0C"/>
    <w:rsid w:val="006D16E1"/>
    <w:rsid w:val="006D3C6B"/>
    <w:rsid w:val="006E25BC"/>
    <w:rsid w:val="006E612A"/>
    <w:rsid w:val="00703164"/>
    <w:rsid w:val="0071347C"/>
    <w:rsid w:val="007361D3"/>
    <w:rsid w:val="00736460"/>
    <w:rsid w:val="00741062"/>
    <w:rsid w:val="00741C04"/>
    <w:rsid w:val="00741C48"/>
    <w:rsid w:val="00755236"/>
    <w:rsid w:val="00766CAC"/>
    <w:rsid w:val="0077164C"/>
    <w:rsid w:val="00773C7D"/>
    <w:rsid w:val="00780666"/>
    <w:rsid w:val="00781225"/>
    <w:rsid w:val="00786AF9"/>
    <w:rsid w:val="00792611"/>
    <w:rsid w:val="00794FEE"/>
    <w:rsid w:val="007971AD"/>
    <w:rsid w:val="007A4E8C"/>
    <w:rsid w:val="007A627E"/>
    <w:rsid w:val="007B010B"/>
    <w:rsid w:val="007B03D6"/>
    <w:rsid w:val="007B4065"/>
    <w:rsid w:val="007C147C"/>
    <w:rsid w:val="007C67D6"/>
    <w:rsid w:val="007D5C23"/>
    <w:rsid w:val="007D7344"/>
    <w:rsid w:val="007F4372"/>
    <w:rsid w:val="008039A1"/>
    <w:rsid w:val="00810A93"/>
    <w:rsid w:val="00814805"/>
    <w:rsid w:val="008162C3"/>
    <w:rsid w:val="00817A02"/>
    <w:rsid w:val="00820C93"/>
    <w:rsid w:val="00825F82"/>
    <w:rsid w:val="008302CF"/>
    <w:rsid w:val="008312E6"/>
    <w:rsid w:val="00836805"/>
    <w:rsid w:val="00836E7C"/>
    <w:rsid w:val="008411BC"/>
    <w:rsid w:val="0085116D"/>
    <w:rsid w:val="00851FEF"/>
    <w:rsid w:val="00865E60"/>
    <w:rsid w:val="00880895"/>
    <w:rsid w:val="00886DC7"/>
    <w:rsid w:val="008A1A7E"/>
    <w:rsid w:val="008A34B0"/>
    <w:rsid w:val="008B07DD"/>
    <w:rsid w:val="008B1695"/>
    <w:rsid w:val="008B2B0C"/>
    <w:rsid w:val="008C5900"/>
    <w:rsid w:val="008D2696"/>
    <w:rsid w:val="008D4E21"/>
    <w:rsid w:val="008E001C"/>
    <w:rsid w:val="008E06FB"/>
    <w:rsid w:val="008F73EB"/>
    <w:rsid w:val="00911B1D"/>
    <w:rsid w:val="00911FB6"/>
    <w:rsid w:val="00912573"/>
    <w:rsid w:val="00922A0F"/>
    <w:rsid w:val="00924C56"/>
    <w:rsid w:val="00942065"/>
    <w:rsid w:val="00943207"/>
    <w:rsid w:val="009462CB"/>
    <w:rsid w:val="00952332"/>
    <w:rsid w:val="00956C0A"/>
    <w:rsid w:val="00956CD5"/>
    <w:rsid w:val="009634CF"/>
    <w:rsid w:val="00966995"/>
    <w:rsid w:val="00977D19"/>
    <w:rsid w:val="00986DE2"/>
    <w:rsid w:val="009A03A2"/>
    <w:rsid w:val="009A0400"/>
    <w:rsid w:val="009A0E10"/>
    <w:rsid w:val="009A1F94"/>
    <w:rsid w:val="009C0463"/>
    <w:rsid w:val="009C0BD9"/>
    <w:rsid w:val="009C23BE"/>
    <w:rsid w:val="009D0918"/>
    <w:rsid w:val="009D19D6"/>
    <w:rsid w:val="009D4CCD"/>
    <w:rsid w:val="009E2C0C"/>
    <w:rsid w:val="009E3BF1"/>
    <w:rsid w:val="009E7E88"/>
    <w:rsid w:val="00A02934"/>
    <w:rsid w:val="00A06CC3"/>
    <w:rsid w:val="00A149EF"/>
    <w:rsid w:val="00A330CA"/>
    <w:rsid w:val="00A33A2B"/>
    <w:rsid w:val="00A420C9"/>
    <w:rsid w:val="00A449C9"/>
    <w:rsid w:val="00A462AF"/>
    <w:rsid w:val="00A470A5"/>
    <w:rsid w:val="00A47780"/>
    <w:rsid w:val="00A56423"/>
    <w:rsid w:val="00A60440"/>
    <w:rsid w:val="00A73DCF"/>
    <w:rsid w:val="00AA17C7"/>
    <w:rsid w:val="00AA2968"/>
    <w:rsid w:val="00AA3F35"/>
    <w:rsid w:val="00AA4C7C"/>
    <w:rsid w:val="00AB17CB"/>
    <w:rsid w:val="00AC128B"/>
    <w:rsid w:val="00AC7776"/>
    <w:rsid w:val="00AD3043"/>
    <w:rsid w:val="00AD59E1"/>
    <w:rsid w:val="00AE138F"/>
    <w:rsid w:val="00AE21E8"/>
    <w:rsid w:val="00AE5EE1"/>
    <w:rsid w:val="00AF3E30"/>
    <w:rsid w:val="00AF6940"/>
    <w:rsid w:val="00AF753A"/>
    <w:rsid w:val="00B038E6"/>
    <w:rsid w:val="00B07A6E"/>
    <w:rsid w:val="00B124A2"/>
    <w:rsid w:val="00B1356A"/>
    <w:rsid w:val="00B24E63"/>
    <w:rsid w:val="00B2692B"/>
    <w:rsid w:val="00B33BBE"/>
    <w:rsid w:val="00B45F28"/>
    <w:rsid w:val="00B52050"/>
    <w:rsid w:val="00B56914"/>
    <w:rsid w:val="00B56FCF"/>
    <w:rsid w:val="00B6441A"/>
    <w:rsid w:val="00B6442E"/>
    <w:rsid w:val="00B71CB2"/>
    <w:rsid w:val="00B737BE"/>
    <w:rsid w:val="00B76E24"/>
    <w:rsid w:val="00B8384E"/>
    <w:rsid w:val="00B85BC9"/>
    <w:rsid w:val="00B864D3"/>
    <w:rsid w:val="00B9422C"/>
    <w:rsid w:val="00BA3D3E"/>
    <w:rsid w:val="00BA4A97"/>
    <w:rsid w:val="00BA5483"/>
    <w:rsid w:val="00BC0EE1"/>
    <w:rsid w:val="00BC3441"/>
    <w:rsid w:val="00BC62DA"/>
    <w:rsid w:val="00BC7264"/>
    <w:rsid w:val="00BC72A5"/>
    <w:rsid w:val="00BD554B"/>
    <w:rsid w:val="00C04088"/>
    <w:rsid w:val="00C06EB4"/>
    <w:rsid w:val="00C123D7"/>
    <w:rsid w:val="00C22966"/>
    <w:rsid w:val="00C404A2"/>
    <w:rsid w:val="00C51F77"/>
    <w:rsid w:val="00C52660"/>
    <w:rsid w:val="00C65635"/>
    <w:rsid w:val="00C662E2"/>
    <w:rsid w:val="00C70575"/>
    <w:rsid w:val="00C74FBD"/>
    <w:rsid w:val="00C801E7"/>
    <w:rsid w:val="00C875B8"/>
    <w:rsid w:val="00C93A09"/>
    <w:rsid w:val="00C949FA"/>
    <w:rsid w:val="00C955BF"/>
    <w:rsid w:val="00CA7DE6"/>
    <w:rsid w:val="00CB003E"/>
    <w:rsid w:val="00CB5AB1"/>
    <w:rsid w:val="00CC5900"/>
    <w:rsid w:val="00CD55D4"/>
    <w:rsid w:val="00CD6C93"/>
    <w:rsid w:val="00CE5C3D"/>
    <w:rsid w:val="00CE629B"/>
    <w:rsid w:val="00CF0CAC"/>
    <w:rsid w:val="00CF1AA3"/>
    <w:rsid w:val="00CF26D5"/>
    <w:rsid w:val="00D004F4"/>
    <w:rsid w:val="00D06CBE"/>
    <w:rsid w:val="00D107D9"/>
    <w:rsid w:val="00D137C9"/>
    <w:rsid w:val="00D2177E"/>
    <w:rsid w:val="00D2242A"/>
    <w:rsid w:val="00D24878"/>
    <w:rsid w:val="00D30A03"/>
    <w:rsid w:val="00D35B7D"/>
    <w:rsid w:val="00D405FB"/>
    <w:rsid w:val="00D43BBA"/>
    <w:rsid w:val="00D51218"/>
    <w:rsid w:val="00D51B4B"/>
    <w:rsid w:val="00D51B8F"/>
    <w:rsid w:val="00D520A6"/>
    <w:rsid w:val="00D54842"/>
    <w:rsid w:val="00D56F23"/>
    <w:rsid w:val="00D57A5F"/>
    <w:rsid w:val="00D63438"/>
    <w:rsid w:val="00D77A2E"/>
    <w:rsid w:val="00D811BE"/>
    <w:rsid w:val="00D84208"/>
    <w:rsid w:val="00D90989"/>
    <w:rsid w:val="00DA248B"/>
    <w:rsid w:val="00DA58BF"/>
    <w:rsid w:val="00DA5DB2"/>
    <w:rsid w:val="00DA74BE"/>
    <w:rsid w:val="00DB2810"/>
    <w:rsid w:val="00DB4561"/>
    <w:rsid w:val="00DB4F2A"/>
    <w:rsid w:val="00DB635C"/>
    <w:rsid w:val="00DD56DA"/>
    <w:rsid w:val="00DE02CE"/>
    <w:rsid w:val="00DE19AF"/>
    <w:rsid w:val="00DE4BFD"/>
    <w:rsid w:val="00DF437E"/>
    <w:rsid w:val="00DF4AD1"/>
    <w:rsid w:val="00E04806"/>
    <w:rsid w:val="00E06BF9"/>
    <w:rsid w:val="00E11447"/>
    <w:rsid w:val="00E12141"/>
    <w:rsid w:val="00E145F8"/>
    <w:rsid w:val="00E14861"/>
    <w:rsid w:val="00E156A4"/>
    <w:rsid w:val="00E20E36"/>
    <w:rsid w:val="00E27E7E"/>
    <w:rsid w:val="00E31B6E"/>
    <w:rsid w:val="00E32EFA"/>
    <w:rsid w:val="00E3632E"/>
    <w:rsid w:val="00E54B1D"/>
    <w:rsid w:val="00E60DFF"/>
    <w:rsid w:val="00E63457"/>
    <w:rsid w:val="00E7045F"/>
    <w:rsid w:val="00E70FA3"/>
    <w:rsid w:val="00E7359C"/>
    <w:rsid w:val="00E74FF9"/>
    <w:rsid w:val="00E75835"/>
    <w:rsid w:val="00E768B2"/>
    <w:rsid w:val="00EA3A25"/>
    <w:rsid w:val="00EA795C"/>
    <w:rsid w:val="00EB046C"/>
    <w:rsid w:val="00EB49B8"/>
    <w:rsid w:val="00EB708C"/>
    <w:rsid w:val="00EC05BA"/>
    <w:rsid w:val="00ED10B4"/>
    <w:rsid w:val="00EE08B1"/>
    <w:rsid w:val="00EE356E"/>
    <w:rsid w:val="00EE35E2"/>
    <w:rsid w:val="00EE642F"/>
    <w:rsid w:val="00EE6C04"/>
    <w:rsid w:val="00EE7BF5"/>
    <w:rsid w:val="00EF0203"/>
    <w:rsid w:val="00EF0ED6"/>
    <w:rsid w:val="00EF5A6B"/>
    <w:rsid w:val="00F20CD9"/>
    <w:rsid w:val="00F2209A"/>
    <w:rsid w:val="00F2343D"/>
    <w:rsid w:val="00F32E5D"/>
    <w:rsid w:val="00F403E5"/>
    <w:rsid w:val="00F40E07"/>
    <w:rsid w:val="00F42749"/>
    <w:rsid w:val="00F42E0F"/>
    <w:rsid w:val="00F47C60"/>
    <w:rsid w:val="00F51D07"/>
    <w:rsid w:val="00F52005"/>
    <w:rsid w:val="00F60394"/>
    <w:rsid w:val="00F611DD"/>
    <w:rsid w:val="00FA2050"/>
    <w:rsid w:val="00FA4372"/>
    <w:rsid w:val="00FA65E1"/>
    <w:rsid w:val="00FA685E"/>
    <w:rsid w:val="00FB0B00"/>
    <w:rsid w:val="00FD2630"/>
    <w:rsid w:val="00FD6698"/>
    <w:rsid w:val="00FE0ABB"/>
    <w:rsid w:val="00FE4E25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9FBA129"/>
  <w15:docId w15:val="{46938A28-E155-4177-8A91-1ACB69EF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3E"/>
  </w:style>
  <w:style w:type="paragraph" w:styleId="Ttulo1">
    <w:name w:val="heading 1"/>
    <w:basedOn w:val="Normal"/>
    <w:next w:val="Normal"/>
    <w:link w:val="Ttulo1Char"/>
    <w:uiPriority w:val="9"/>
    <w:qFormat/>
    <w:rsid w:val="00B7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141"/>
  </w:style>
  <w:style w:type="paragraph" w:styleId="Rodap">
    <w:name w:val="footer"/>
    <w:basedOn w:val="Normal"/>
    <w:link w:val="RodapChar"/>
    <w:uiPriority w:val="99"/>
    <w:unhideWhenUsed/>
    <w:rsid w:val="00E12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141"/>
  </w:style>
  <w:style w:type="paragraph" w:styleId="Textodebalo">
    <w:name w:val="Balloon Text"/>
    <w:basedOn w:val="Normal"/>
    <w:link w:val="TextodebaloChar"/>
    <w:uiPriority w:val="99"/>
    <w:semiHidden/>
    <w:unhideWhenUsed/>
    <w:rsid w:val="00E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14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1214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12141"/>
    <w:rPr>
      <w:rFonts w:ascii="Times New Roman" w:eastAsia="Lucida Sans Unicode" w:hAnsi="Times New Roman" w:cs="Tahoma"/>
      <w:kern w:val="1"/>
      <w:sz w:val="24"/>
      <w:szCs w:val="24"/>
      <w:lang w:eastAsia="pt-BR" w:bidi="pt-BR"/>
    </w:rPr>
  </w:style>
  <w:style w:type="paragraph" w:customStyle="1" w:styleId="Contedodetabela">
    <w:name w:val="Conteúdo de tabela"/>
    <w:basedOn w:val="Normal"/>
    <w:rsid w:val="00E121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5D553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EXTOTABELA">
    <w:name w:val="CI_TEXTO_TABELA"/>
    <w:basedOn w:val="PargrafodaLista"/>
    <w:link w:val="CITEXTOTABELAChar"/>
    <w:qFormat/>
    <w:rsid w:val="00665A0F"/>
    <w:pPr>
      <w:spacing w:after="0" w:line="240" w:lineRule="auto"/>
      <w:ind w:left="0"/>
    </w:pPr>
    <w:rPr>
      <w:rFonts w:eastAsiaTheme="minorEastAsia"/>
      <w:sz w:val="20"/>
      <w:szCs w:val="20"/>
      <w:lang w:eastAsia="pt-BR"/>
    </w:rPr>
  </w:style>
  <w:style w:type="character" w:customStyle="1" w:styleId="CITEXTOTABELAChar">
    <w:name w:val="CI_TEXTO_TABELA Char"/>
    <w:basedOn w:val="Fontepargpadro"/>
    <w:link w:val="CITEXTOTABELA"/>
    <w:rsid w:val="00665A0F"/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5A0F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5D1643"/>
    <w:rPr>
      <w:rFonts w:eastAsiaTheme="minorEastAsia" w:cstheme="minorBidi"/>
      <w:bCs w:val="0"/>
      <w:iCs w:val="0"/>
      <w:szCs w:val="22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EE642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7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6E24"/>
    <w:pPr>
      <w:spacing w:line="259" w:lineRule="auto"/>
      <w:outlineLvl w:val="9"/>
    </w:pPr>
    <w:rPr>
      <w:lang w:val="es-CL" w:eastAsia="es-C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6DA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6DA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56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sfiec19\cin\Unidade%20de%20Promo&#231;&#227;o%20de%20Neg&#243;cios\Intelig&#234;ncia%20Comercial\Estudos\Setorial\Nova%20pasta\Setori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sfiec19\cin\Unidade%20de%20Promo&#231;&#227;o%20de%20Neg&#243;cios\Intelig&#234;ncia%20Comercial\Estudos\Setorial\Nova%20pasta\Setori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92454898833849"/>
          <c:y val="5.4408595701292528E-2"/>
          <c:w val="0.75882471178444466"/>
          <c:h val="0.69611961945919332"/>
        </c:manualLayout>
      </c:layout>
      <c:barChart>
        <c:barDir val="col"/>
        <c:grouping val="clustered"/>
        <c:varyColors val="0"/>
        <c:ser>
          <c:idx val="1"/>
          <c:order val="1"/>
          <c:tx>
            <c:v>Exportações</c:v>
          </c:tx>
          <c:spPr>
            <a:solidFill>
              <a:srgbClr val="2F5489"/>
            </a:solidFill>
          </c:spPr>
          <c:invertIfNegative val="0"/>
          <c:cat>
            <c:numLit>
              <c:formatCode>0_);\(0\)</c:formatCode>
              <c:ptCount val="3"/>
              <c:pt idx="0">
                <c:v>2016</c:v>
              </c:pt>
              <c:pt idx="1">
                <c:v>2017</c:v>
              </c:pt>
              <c:pt idx="2">
                <c:v>2018</c:v>
              </c:pt>
            </c:numLit>
          </c:cat>
          <c:val>
            <c:numRef>
              <c:f>Gráficos!$C$4:$C$6</c:f>
              <c:numCache>
                <c:formatCode>#,##0</c:formatCode>
                <c:ptCount val="3"/>
                <c:pt idx="0">
                  <c:v>779082</c:v>
                </c:pt>
                <c:pt idx="1">
                  <c:v>772827</c:v>
                </c:pt>
                <c:pt idx="2">
                  <c:v>741766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8-46D2-849E-1C88EC0AEF27}"/>
            </c:ext>
          </c:extLst>
        </c:ser>
        <c:ser>
          <c:idx val="3"/>
          <c:order val="2"/>
          <c:tx>
            <c:v>Importações</c:v>
          </c:tx>
          <c:spPr>
            <a:solidFill>
              <a:srgbClr val="679ECC"/>
            </a:solidFill>
          </c:spPr>
          <c:invertIfNegative val="0"/>
          <c:cat>
            <c:numLit>
              <c:formatCode>0_);\(0\)</c:formatCode>
              <c:ptCount val="3"/>
              <c:pt idx="0">
                <c:v>2016</c:v>
              </c:pt>
              <c:pt idx="1">
                <c:v>2017</c:v>
              </c:pt>
              <c:pt idx="2">
                <c:v>2018</c:v>
              </c:pt>
            </c:numLit>
          </c:cat>
          <c:val>
            <c:numRef>
              <c:f>Gráficos!$D$4:$D$6</c:f>
              <c:numCache>
                <c:formatCode>#,##0</c:formatCode>
                <c:ptCount val="3"/>
                <c:pt idx="0">
                  <c:v>4093557</c:v>
                </c:pt>
                <c:pt idx="1">
                  <c:v>1917725</c:v>
                </c:pt>
                <c:pt idx="2">
                  <c:v>3403821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8-46D2-849E-1C88EC0AE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38976"/>
        <c:axId val="80560896"/>
      </c:barChart>
      <c:lineChart>
        <c:grouping val="standard"/>
        <c:varyColors val="0"/>
        <c:ser>
          <c:idx val="2"/>
          <c:order val="0"/>
          <c:tx>
            <c:v>Corrente de Comércio</c:v>
          </c:tx>
          <c:spPr>
            <a:ln>
              <a:solidFill>
                <a:srgbClr val="3EB0B0"/>
              </a:solidFill>
            </a:ln>
          </c:spPr>
          <c:marker>
            <c:symbol val="triangle"/>
            <c:size val="7"/>
            <c:spPr>
              <a:solidFill>
                <a:srgbClr val="3EB0B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-4.02320675105486E-2"/>
                  <c:y val="6.9399881164587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BC6-45C0-B02D-0252129059F3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Lit>
              <c:formatCode>General</c:formatCode>
              <c:ptCount val="3"/>
              <c:pt idx="0">
                <c:v>2016</c:v>
              </c:pt>
              <c:pt idx="1">
                <c:v>2017</c:v>
              </c:pt>
              <c:pt idx="2">
                <c:v>2018</c:v>
              </c:pt>
            </c:numLit>
          </c:cat>
          <c:val>
            <c:numRef>
              <c:f>Gráficos!$E$4:$E$6</c:f>
              <c:numCache>
                <c:formatCode>#,##0</c:formatCode>
                <c:ptCount val="3"/>
                <c:pt idx="0">
                  <c:v>4872639</c:v>
                </c:pt>
                <c:pt idx="1">
                  <c:v>2690552</c:v>
                </c:pt>
                <c:pt idx="2">
                  <c:v>4145587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98-46D2-849E-1C88EC0AEF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4238976"/>
        <c:axId val="80560896"/>
      </c:lineChart>
      <c:lineChart>
        <c:grouping val="standard"/>
        <c:varyColors val="0"/>
        <c:ser>
          <c:idx val="0"/>
          <c:order val="3"/>
          <c:tx>
            <c:v>Taxa de Cambio</c:v>
          </c:tx>
          <c:spPr>
            <a:ln>
              <a:solidFill>
                <a:srgbClr val="A8A7A7"/>
              </a:solidFill>
            </a:ln>
          </c:spPr>
          <c:marker>
            <c:symbol val="square"/>
            <c:size val="7"/>
            <c:spPr>
              <a:solidFill>
                <a:srgbClr val="CECECE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6.7510548523206745E-2"/>
                  <c:y val="4.1592394533571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98-46D2-849E-1C88EC0AEF27}"/>
                </c:ext>
              </c:extLst>
            </c:dLbl>
            <c:dLbl>
              <c:idx val="1"/>
              <c:layout>
                <c:manualLayout>
                  <c:x val="-3.9430379746835442E-2"/>
                  <c:y val="-5.7516339869281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98-46D2-849E-1C88EC0AEF27}"/>
                </c:ext>
              </c:extLst>
            </c:dLbl>
            <c:dLbl>
              <c:idx val="2"/>
              <c:layout>
                <c:manualLayout>
                  <c:x val="-6.3291139240506333E-2"/>
                  <c:y val="4.7534165181224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E98-46D2-849E-1C88EC0AEF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Gráficos!$B$4:$B$6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Gráficos!$F$4:$F$6</c:f>
              <c:numCache>
                <c:formatCode>0.00</c:formatCode>
                <c:ptCount val="3"/>
                <c:pt idx="0">
                  <c:v>4.05</c:v>
                </c:pt>
                <c:pt idx="1">
                  <c:v>3.19</c:v>
                </c:pt>
                <c:pt idx="2">
                  <c:v>3.21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98-46D2-849E-1C88EC0AE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85088"/>
        <c:axId val="80562816"/>
      </c:lineChart>
      <c:catAx>
        <c:axId val="74238976"/>
        <c:scaling>
          <c:orientation val="minMax"/>
        </c:scaling>
        <c:delete val="0"/>
        <c:axPos val="b"/>
        <c:numFmt formatCode="0_);\(0\)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venir LT Std 35 Light" pitchFamily="34" charset="0"/>
                <a:ea typeface="Calibri"/>
                <a:cs typeface="Calibri"/>
              </a:defRPr>
            </a:pPr>
            <a:endParaRPr lang="pt-BR"/>
          </a:p>
        </c:txPr>
        <c:crossAx val="80560896"/>
        <c:crossesAt val="0"/>
        <c:auto val="1"/>
        <c:lblAlgn val="ctr"/>
        <c:lblOffset val="100"/>
        <c:noMultiLvlLbl val="0"/>
      </c:catAx>
      <c:valAx>
        <c:axId val="805608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r>
                  <a:rPr lang="pt-BR" sz="900">
                    <a:latin typeface="Avenir LT Std 35 Light" panose="020B0402020203020204" pitchFamily="34" charset="0"/>
                  </a:rPr>
                  <a:t>Balança Comercial </a:t>
                </a:r>
              </a:p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r>
                  <a:rPr lang="pt-BR" sz="900">
                    <a:latin typeface="Avenir LT Std 35 Light" panose="020B0402020203020204" pitchFamily="34" charset="0"/>
                  </a:rPr>
                  <a:t>(milhões</a:t>
                </a:r>
                <a:r>
                  <a:rPr lang="pt-BR" sz="900" baseline="0">
                    <a:latin typeface="Avenir LT Std 35 Light" panose="020B0402020203020204" pitchFamily="34" charset="0"/>
                  </a:rPr>
                  <a:t> US$ FOB)</a:t>
                </a:r>
                <a:endParaRPr lang="pt-BR" sz="900">
                  <a:latin typeface="Avenir LT Std 35 Light" panose="020B0402020203020204" pitchFamily="34" charset="0"/>
                </a:endParaRPr>
              </a:p>
            </c:rich>
          </c:tx>
          <c:layout/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venir LT Std 35 Light" pitchFamily="34" charset="0"/>
              </a:defRPr>
            </a:pPr>
            <a:endParaRPr lang="pt-BR"/>
          </a:p>
        </c:txPr>
        <c:crossAx val="74238976"/>
        <c:crosses val="autoZero"/>
        <c:crossBetween val="between"/>
        <c:dispUnits>
          <c:builtInUnit val="millions"/>
        </c:dispUnits>
      </c:valAx>
      <c:valAx>
        <c:axId val="80562816"/>
        <c:scaling>
          <c:orientation val="minMax"/>
          <c:max val="6"/>
        </c:scaling>
        <c:delete val="0"/>
        <c:axPos val="r"/>
        <c:title>
          <c:tx>
            <c:rich>
              <a:bodyPr rot="5400000" vert="horz"/>
              <a:lstStyle/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r>
                  <a:rPr lang="pt-BR" sz="900">
                    <a:latin typeface="Avenir LT Std 35 Light" panose="020B0402020203020204" pitchFamily="34" charset="0"/>
                  </a:rPr>
                  <a:t>Taxa de Câmbio </a:t>
                </a:r>
              </a:p>
              <a:p>
                <a:pPr>
                  <a:defRPr sz="900">
                    <a:latin typeface="Avenir LT Std 35 Light" panose="020B0402020203020204" pitchFamily="34" charset="0"/>
                  </a:defRPr>
                </a:pPr>
                <a:r>
                  <a:rPr lang="pt-BR" sz="900">
                    <a:latin typeface="Avenir LT Std 35 Light" panose="020B0402020203020204" pitchFamily="34" charset="0"/>
                  </a:rPr>
                  <a:t>(R$/US$)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venir LT Std 35 Light" pitchFamily="34" charset="0"/>
              </a:defRPr>
            </a:pPr>
            <a:endParaRPr lang="pt-BR"/>
          </a:p>
        </c:txPr>
        <c:crossAx val="80585088"/>
        <c:crosses val="max"/>
        <c:crossBetween val="between"/>
      </c:valAx>
      <c:catAx>
        <c:axId val="80585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056281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1.6786336024314291E-3"/>
          <c:y val="0.85703664381921074"/>
          <c:w val="0.99424745974890838"/>
          <c:h val="0.11328594034372055"/>
        </c:manualLayout>
      </c:layout>
      <c:overlay val="0"/>
      <c:txPr>
        <a:bodyPr/>
        <a:lstStyle/>
        <a:p>
          <a:pPr>
            <a:defRPr>
              <a:latin typeface="Avenir LT Std 35 Light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035273434422586E-2"/>
          <c:y val="4.3632515130277862E-2"/>
          <c:w val="0.91896472656557737"/>
          <c:h val="0.68430714542311122"/>
        </c:manualLayout>
      </c:layout>
      <c:lineChart>
        <c:grouping val="standard"/>
        <c:varyColors val="0"/>
        <c:ser>
          <c:idx val="0"/>
          <c:order val="0"/>
          <c:tx>
            <c:v>Exportações</c:v>
          </c:tx>
          <c:spPr>
            <a:ln>
              <a:solidFill>
                <a:srgbClr val="1F4779"/>
              </a:solidFill>
            </a:ln>
          </c:spPr>
          <c:marker>
            <c:symbol val="diamond"/>
            <c:size val="7"/>
            <c:spPr>
              <a:solidFill>
                <a:srgbClr val="1F4779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-4.4986793712397326E-2"/>
                  <c:y val="-6.4864864864864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5C5-444D-B176-85CC76382D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venir LT Std 35 Light" pitchFamily="34" charset="0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Gráficos!$H$5:$H$7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Gráficos!$K$5:$K$7</c:f>
              <c:numCache>
                <c:formatCode>0.00%</c:formatCode>
                <c:ptCount val="3"/>
                <c:pt idx="0">
                  <c:v>3.2762076956267721E-3</c:v>
                </c:pt>
                <c:pt idx="1">
                  <c:v>1.4738190260493961E-3</c:v>
                </c:pt>
                <c:pt idx="2">
                  <c:v>1.5170586626926006E-3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C5-444D-B176-85CC76382DF2}"/>
            </c:ext>
          </c:extLst>
        </c:ser>
        <c:ser>
          <c:idx val="1"/>
          <c:order val="1"/>
          <c:tx>
            <c:v>Importações</c:v>
          </c:tx>
          <c:spPr>
            <a:ln>
              <a:solidFill>
                <a:srgbClr val="679ECC"/>
              </a:solidFill>
            </a:ln>
          </c:spPr>
          <c:marker>
            <c:symbol val="triangle"/>
            <c:size val="7"/>
            <c:spPr>
              <a:solidFill>
                <a:srgbClr val="679ECC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venir LT Std 35 Light" pitchFamily="34" charset="0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Gráficos!$H$5:$H$7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Gráficos!$N$5:$N$7</c:f>
              <c:numCache>
                <c:formatCode>0.00%</c:formatCode>
                <c:ptCount val="3"/>
                <c:pt idx="0">
                  <c:v>8.1864253906418407E-3</c:v>
                </c:pt>
                <c:pt idx="1">
                  <c:v>3.2952703949589634E-3</c:v>
                </c:pt>
                <c:pt idx="2">
                  <c:v>5.5586075523478161E-3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C5-444D-B176-85CC76382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46240"/>
        <c:axId val="83147776"/>
      </c:lineChart>
      <c:catAx>
        <c:axId val="8314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venir LT Std 35 Light" pitchFamily="34" charset="0"/>
              </a:defRPr>
            </a:pPr>
            <a:endParaRPr lang="pt-BR"/>
          </a:p>
        </c:txPr>
        <c:crossAx val="83147776"/>
        <c:crosses val="autoZero"/>
        <c:auto val="1"/>
        <c:lblAlgn val="ctr"/>
        <c:lblOffset val="100"/>
        <c:noMultiLvlLbl val="0"/>
      </c:catAx>
      <c:valAx>
        <c:axId val="83147776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venir LT Std 35 Light" pitchFamily="34" charset="0"/>
              </a:defRPr>
            </a:pPr>
            <a:endParaRPr lang="pt-BR"/>
          </a:p>
        </c:txPr>
        <c:crossAx val="831462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Avenir LT Std 35 Light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6A8B-E4A0-4789-A8D0-6CD1860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12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fbraga</dc:creator>
  <cp:lastModifiedBy>Mateus Almeida Silva</cp:lastModifiedBy>
  <cp:revision>130</cp:revision>
  <cp:lastPrinted>2018-03-09T18:37:00Z</cp:lastPrinted>
  <dcterms:created xsi:type="dcterms:W3CDTF">2017-05-05T12:00:00Z</dcterms:created>
  <dcterms:modified xsi:type="dcterms:W3CDTF">2018-04-06T15:01:00Z</dcterms:modified>
</cp:coreProperties>
</file>